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94C" w14:textId="31451AB7" w:rsidR="00DE041C" w:rsidRDefault="006F43C1" w:rsidP="00DE04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27147ABD" w14:textId="77777777" w:rsidR="00DE041C" w:rsidRDefault="00DE041C" w:rsidP="00DE041C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57B56BF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Chairman</w:t>
      </w:r>
      <w:r>
        <w:rPr>
          <w:b/>
          <w:sz w:val="32"/>
          <w:szCs w:val="32"/>
        </w:rPr>
        <w:t>:</w:t>
      </w:r>
    </w:p>
    <w:p w14:paraId="65FCC61D" w14:textId="53ABB88A" w:rsidR="00DE041C" w:rsidRDefault="00B86052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 m</w:t>
      </w:r>
      <w:r w:rsidR="00DE041C" w:rsidRPr="00CC4DC0">
        <w:rPr>
          <w:b/>
          <w:szCs w:val="24"/>
        </w:rPr>
        <w:t xml:space="preserve">eeting of Diddlebury Parish Council will be held at </w:t>
      </w:r>
    </w:p>
    <w:p w14:paraId="33DE850F" w14:textId="2BEB9D31" w:rsidR="00B86052" w:rsidRDefault="009369DA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DE041C">
        <w:rPr>
          <w:b/>
          <w:szCs w:val="24"/>
        </w:rPr>
        <w:t xml:space="preserve"> </w:t>
      </w:r>
      <w:r w:rsidR="00DE041C" w:rsidRPr="007F7123">
        <w:rPr>
          <w:b/>
          <w:szCs w:val="24"/>
        </w:rPr>
        <w:t>VILLAGE HALL</w:t>
      </w:r>
      <w:r w:rsidR="00DE041C" w:rsidRPr="007F7123">
        <w:rPr>
          <w:b/>
          <w:sz w:val="20"/>
          <w:szCs w:val="24"/>
        </w:rPr>
        <w:t xml:space="preserve"> </w:t>
      </w:r>
      <w:r w:rsidR="00DE041C">
        <w:rPr>
          <w:b/>
          <w:szCs w:val="24"/>
        </w:rPr>
        <w:t xml:space="preserve">on WEDNESDAY </w:t>
      </w:r>
      <w:r w:rsidR="00D25BB9">
        <w:rPr>
          <w:b/>
          <w:szCs w:val="24"/>
        </w:rPr>
        <w:t>2</w:t>
      </w:r>
      <w:r w:rsidR="00FE6E1D">
        <w:rPr>
          <w:b/>
          <w:szCs w:val="24"/>
        </w:rPr>
        <w:t>3</w:t>
      </w:r>
      <w:r w:rsidR="00FE6E1D" w:rsidRPr="00FE6E1D">
        <w:rPr>
          <w:b/>
          <w:szCs w:val="24"/>
          <w:vertAlign w:val="superscript"/>
        </w:rPr>
        <w:t>rd</w:t>
      </w:r>
      <w:r w:rsidR="00FE6E1D">
        <w:rPr>
          <w:b/>
          <w:szCs w:val="24"/>
        </w:rPr>
        <w:t xml:space="preserve"> October</w:t>
      </w:r>
      <w:r w:rsidR="00DE041C"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  <w:r w:rsidR="00DE041C">
        <w:rPr>
          <w:b/>
          <w:szCs w:val="24"/>
        </w:rPr>
        <w:t xml:space="preserve"> at 7.30</w:t>
      </w:r>
      <w:r w:rsidR="00DE041C" w:rsidRPr="007F7123">
        <w:rPr>
          <w:b/>
          <w:szCs w:val="24"/>
        </w:rPr>
        <w:t>pm</w:t>
      </w:r>
      <w:r w:rsidR="00DE041C">
        <w:rPr>
          <w:b/>
          <w:szCs w:val="24"/>
        </w:rPr>
        <w:t xml:space="preserve"> </w:t>
      </w:r>
    </w:p>
    <w:p w14:paraId="2D493462" w14:textId="7DD3728D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6C6B5204" w14:textId="46E467A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 xml:space="preserve">Clerk       Dated </w:t>
      </w:r>
      <w:r w:rsidR="00D25BB9">
        <w:rPr>
          <w:b/>
          <w:szCs w:val="24"/>
        </w:rPr>
        <w:t>1</w:t>
      </w:r>
      <w:r w:rsidR="00FE6E1D">
        <w:rPr>
          <w:b/>
          <w:szCs w:val="24"/>
        </w:rPr>
        <w:t>6</w:t>
      </w:r>
      <w:r w:rsidR="00FE6E1D" w:rsidRPr="00FE6E1D">
        <w:rPr>
          <w:b/>
          <w:szCs w:val="24"/>
          <w:vertAlign w:val="superscript"/>
        </w:rPr>
        <w:t>th</w:t>
      </w:r>
      <w:r w:rsidR="00FE6E1D">
        <w:rPr>
          <w:b/>
          <w:szCs w:val="24"/>
        </w:rPr>
        <w:t xml:space="preserve"> October</w:t>
      </w:r>
      <w:r>
        <w:rPr>
          <w:b/>
          <w:szCs w:val="24"/>
        </w:rPr>
        <w:t xml:space="preserve"> 201</w:t>
      </w:r>
      <w:r w:rsidR="00BA1A2E">
        <w:rPr>
          <w:b/>
          <w:szCs w:val="24"/>
        </w:rPr>
        <w:t>9</w:t>
      </w:r>
    </w:p>
    <w:p w14:paraId="6C36490E" w14:textId="77777777" w:rsidR="00DE041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799D839C" w14:textId="7379C8ED" w:rsidR="00DE041C" w:rsidRDefault="00FE6E1D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1, Pipe Aston Barns, Pipe Aston, Ludlow, SY8 2HG</w:t>
      </w:r>
      <w:r w:rsidR="00DE041C">
        <w:rPr>
          <w:b/>
          <w:szCs w:val="24"/>
        </w:rPr>
        <w:t xml:space="preserve"> </w:t>
      </w:r>
    </w:p>
    <w:p w14:paraId="2ACEFCAC" w14:textId="383E1C90" w:rsidR="00DE041C" w:rsidRPr="00F2709C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 xml:space="preserve">Tel: </w:t>
      </w:r>
      <w:r w:rsidR="00463829">
        <w:rPr>
          <w:b/>
        </w:rPr>
        <w:t>07513 780268</w:t>
      </w:r>
      <w:bookmarkStart w:id="0" w:name="_GoBack"/>
      <w:bookmarkEnd w:id="0"/>
      <w:r>
        <w:t xml:space="preserve">     </w:t>
      </w:r>
      <w:hyperlink r:id="rId6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61C015D8" w14:textId="77777777" w:rsidR="00DE041C" w:rsidRPr="00E27BDB" w:rsidRDefault="00DE041C" w:rsidP="00DE0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2112E4A0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6CD989D7" w14:textId="77777777" w:rsidR="00DE041C" w:rsidRDefault="00DE041C" w:rsidP="00DE04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7089F463" w14:textId="77777777" w:rsidR="00DE041C" w:rsidRPr="005250D6" w:rsidRDefault="00DE041C" w:rsidP="00DE04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777180C2" w14:textId="77777777" w:rsidR="00DE041C" w:rsidRPr="005250D6" w:rsidRDefault="00DE041C" w:rsidP="00DE04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586589F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4A6B7DF6" w14:textId="77777777" w:rsidR="00DE041C" w:rsidRPr="005250D6" w:rsidRDefault="00DE041C" w:rsidP="00DE04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18CC120C" w14:textId="77777777" w:rsidR="00DE041C" w:rsidRPr="005250D6" w:rsidRDefault="00DE041C" w:rsidP="00DE041C">
      <w:pPr>
        <w:pStyle w:val="ListParagraph"/>
        <w:rPr>
          <w:rFonts w:ascii="Times New Roman" w:hAnsi="Times New Roman"/>
          <w:szCs w:val="24"/>
        </w:rPr>
      </w:pPr>
    </w:p>
    <w:p w14:paraId="67DD1B5E" w14:textId="553DE01F" w:rsidR="00DE041C" w:rsidRPr="005250D6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Public involvement session - </w:t>
      </w:r>
      <w:r w:rsidRPr="00B86052">
        <w:rPr>
          <w:rFonts w:ascii="Times New Roman" w:hAnsi="Times New Roman"/>
          <w:szCs w:val="24"/>
        </w:rPr>
        <w:t>10 minutes allocated</w:t>
      </w:r>
      <w:r w:rsidR="00B86052">
        <w:rPr>
          <w:rFonts w:ascii="Times New Roman" w:hAnsi="Times New Roman"/>
          <w:szCs w:val="24"/>
        </w:rPr>
        <w:t xml:space="preserve"> for residents to raise </w:t>
      </w:r>
      <w:r w:rsidR="00767C6E">
        <w:rPr>
          <w:rFonts w:ascii="Times New Roman" w:hAnsi="Times New Roman"/>
          <w:szCs w:val="24"/>
        </w:rPr>
        <w:t>parish council related issues.</w:t>
      </w:r>
    </w:p>
    <w:p w14:paraId="286FCA27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63AB0E50" w14:textId="7D9C8BDA" w:rsidR="00DE041C" w:rsidRPr="00DE041C" w:rsidRDefault="00DE041C" w:rsidP="00DE04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</w:t>
      </w:r>
      <w:r w:rsidR="00D25BB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Minutes of t</w:t>
      </w:r>
      <w:r w:rsidR="00BA1A2E">
        <w:rPr>
          <w:rFonts w:ascii="Times New Roman" w:hAnsi="Times New Roman"/>
          <w:szCs w:val="24"/>
        </w:rPr>
        <w:t xml:space="preserve">he </w:t>
      </w:r>
      <w:r w:rsidR="009369DA">
        <w:rPr>
          <w:rFonts w:ascii="Times New Roman" w:hAnsi="Times New Roman"/>
          <w:szCs w:val="24"/>
        </w:rPr>
        <w:t xml:space="preserve">Parish Council meeting </w:t>
      </w:r>
      <w:r w:rsidR="005B48AD">
        <w:rPr>
          <w:rFonts w:ascii="Times New Roman" w:hAnsi="Times New Roman"/>
          <w:szCs w:val="24"/>
        </w:rPr>
        <w:t>held</w:t>
      </w:r>
      <w:r w:rsidR="00BA1A2E">
        <w:rPr>
          <w:rFonts w:ascii="Times New Roman" w:hAnsi="Times New Roman"/>
          <w:szCs w:val="24"/>
        </w:rPr>
        <w:t xml:space="preserve"> on </w:t>
      </w:r>
      <w:r w:rsidR="00FE6E1D">
        <w:rPr>
          <w:rFonts w:ascii="Times New Roman" w:hAnsi="Times New Roman"/>
          <w:szCs w:val="24"/>
        </w:rPr>
        <w:t>11</w:t>
      </w:r>
      <w:r w:rsidR="00FE6E1D" w:rsidRPr="00FE6E1D">
        <w:rPr>
          <w:rFonts w:ascii="Times New Roman" w:hAnsi="Times New Roman"/>
          <w:szCs w:val="24"/>
          <w:vertAlign w:val="superscript"/>
        </w:rPr>
        <w:t>th</w:t>
      </w:r>
      <w:r w:rsidR="00FE6E1D">
        <w:rPr>
          <w:rFonts w:ascii="Times New Roman" w:hAnsi="Times New Roman"/>
          <w:szCs w:val="24"/>
        </w:rPr>
        <w:t xml:space="preserve"> September</w:t>
      </w:r>
      <w:r w:rsidR="00BA1A2E">
        <w:rPr>
          <w:rFonts w:ascii="Times New Roman" w:hAnsi="Times New Roman"/>
          <w:szCs w:val="24"/>
        </w:rPr>
        <w:t xml:space="preserve"> 2019</w:t>
      </w:r>
    </w:p>
    <w:p w14:paraId="3450EC3A" w14:textId="77777777" w:rsidR="00DE041C" w:rsidRPr="005250D6" w:rsidRDefault="00DE041C" w:rsidP="00DE04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1F834CC2" w14:textId="4DA37293" w:rsidR="00DE041C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 xml:space="preserve">s arising from the Minutes of </w:t>
      </w:r>
      <w:r w:rsidR="00FE6E1D">
        <w:rPr>
          <w:rFonts w:ascii="Times New Roman" w:hAnsi="Times New Roman"/>
          <w:szCs w:val="24"/>
        </w:rPr>
        <w:t>11</w:t>
      </w:r>
      <w:r w:rsidR="00FE6E1D" w:rsidRPr="00FE6E1D">
        <w:rPr>
          <w:rFonts w:ascii="Times New Roman" w:hAnsi="Times New Roman"/>
          <w:szCs w:val="24"/>
          <w:vertAlign w:val="superscript"/>
        </w:rPr>
        <w:t>th</w:t>
      </w:r>
      <w:r w:rsidR="00FE6E1D">
        <w:rPr>
          <w:rFonts w:ascii="Times New Roman" w:hAnsi="Times New Roman"/>
          <w:szCs w:val="24"/>
        </w:rPr>
        <w:t xml:space="preserve"> September</w:t>
      </w:r>
      <w:r>
        <w:rPr>
          <w:rFonts w:ascii="Times New Roman" w:hAnsi="Times New Roman"/>
          <w:szCs w:val="24"/>
        </w:rPr>
        <w:t xml:space="preserve"> 201</w:t>
      </w:r>
      <w:r w:rsidR="00BA1A2E">
        <w:rPr>
          <w:rFonts w:ascii="Times New Roman" w:hAnsi="Times New Roman"/>
          <w:szCs w:val="24"/>
        </w:rPr>
        <w:t>9</w:t>
      </w:r>
      <w:r w:rsidRPr="005250D6">
        <w:rPr>
          <w:rFonts w:ascii="Times New Roman" w:hAnsi="Times New Roman"/>
          <w:szCs w:val="24"/>
        </w:rPr>
        <w:t>.</w:t>
      </w:r>
    </w:p>
    <w:p w14:paraId="0B24603C" w14:textId="77777777" w:rsidR="00DE041C" w:rsidRDefault="00DE041C" w:rsidP="00DE04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0D8C824A" w14:textId="53138BB3" w:rsidR="00DE041C" w:rsidRPr="00D25BB9" w:rsidRDefault="00DE041C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>
        <w:rPr>
          <w:rFonts w:ascii="Times New Roman" w:hAnsi="Times New Roman"/>
          <w:b/>
          <w:szCs w:val="24"/>
        </w:rPr>
        <w:t>:</w:t>
      </w:r>
      <w:r w:rsidRPr="00B33DF4">
        <w:rPr>
          <w:rFonts w:ascii="Times New Roman" w:hAnsi="Times New Roman"/>
          <w:b/>
          <w:szCs w:val="24"/>
        </w:rPr>
        <w:t xml:space="preserve"> </w:t>
      </w:r>
      <w:r w:rsidRPr="00B33DF4">
        <w:rPr>
          <w:rFonts w:ascii="Times New Roman" w:hAnsi="Times New Roman"/>
          <w:szCs w:val="24"/>
        </w:rPr>
        <w:t>Chairman, Unitary Councillor Motley</w:t>
      </w:r>
      <w:r>
        <w:rPr>
          <w:rFonts w:ascii="Times New Roman" w:hAnsi="Times New Roman"/>
          <w:szCs w:val="24"/>
        </w:rPr>
        <w:t xml:space="preserve"> and</w:t>
      </w:r>
      <w:r w:rsidRPr="00B33DF4">
        <w:rPr>
          <w:rFonts w:ascii="Times New Roman" w:hAnsi="Times New Roman"/>
          <w:szCs w:val="24"/>
        </w:rPr>
        <w:t xml:space="preserve"> Parish Council members</w:t>
      </w:r>
    </w:p>
    <w:p w14:paraId="3ACE8189" w14:textId="77777777" w:rsidR="00D25BB9" w:rsidRDefault="00D25BB9" w:rsidP="00D25BB9">
      <w:pPr>
        <w:pStyle w:val="ListParagraph"/>
        <w:rPr>
          <w:rFonts w:ascii="Times New Roman" w:hAnsi="Times New Roman"/>
          <w:b/>
          <w:szCs w:val="24"/>
        </w:rPr>
      </w:pPr>
    </w:p>
    <w:p w14:paraId="2FE33755" w14:textId="546FD630" w:rsidR="00D25BB9" w:rsidRDefault="00D25BB9" w:rsidP="00DE04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Planning application</w:t>
      </w:r>
    </w:p>
    <w:p w14:paraId="3507EF2C" w14:textId="08FA1F4B" w:rsidR="00FE6E1D" w:rsidRDefault="00FE6E1D" w:rsidP="00FE6E1D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>19/03896/FUL</w:t>
      </w:r>
      <w:r>
        <w:rPr>
          <w:rFonts w:ascii="Times New Roman" w:hAnsi="Times New Roman"/>
          <w:bCs/>
          <w:szCs w:val="24"/>
        </w:rPr>
        <w:t xml:space="preserve"> – application for the conversion of derelict building to a residential dwelling at The Old Malt House, Delbury Hall, Diddlebury, SY7 9DH</w:t>
      </w:r>
    </w:p>
    <w:p w14:paraId="7E8F4673" w14:textId="1521C7FE" w:rsidR="00A45EB6" w:rsidRDefault="00A45EB6" w:rsidP="00FE6E1D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  <w:u w:val="single"/>
        </w:rPr>
        <w:t xml:space="preserve">19/04431/AGR </w:t>
      </w:r>
      <w:r>
        <w:rPr>
          <w:rFonts w:ascii="Times New Roman" w:hAnsi="Times New Roman"/>
          <w:bCs/>
          <w:szCs w:val="24"/>
        </w:rPr>
        <w:t>– application for the erection of a general purpose agricultural building at Honeydene, Diddlebury, SY7 9DH</w:t>
      </w:r>
    </w:p>
    <w:p w14:paraId="46CBDD98" w14:textId="77777777" w:rsidR="00FE6E1D" w:rsidRPr="00FE6E1D" w:rsidRDefault="00FE6E1D" w:rsidP="00A45EB6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Cs/>
          <w:szCs w:val="24"/>
        </w:rPr>
      </w:pPr>
    </w:p>
    <w:p w14:paraId="4A00E0D0" w14:textId="77BF316B" w:rsidR="00DB4109" w:rsidRPr="00FE6E1D" w:rsidRDefault="00DB4109" w:rsidP="00FE6E1D">
      <w:pPr>
        <w:pStyle w:val="ListParagraph"/>
        <w:numPr>
          <w:ilvl w:val="0"/>
          <w:numId w:val="4"/>
        </w:numPr>
        <w:ind w:hanging="720"/>
        <w:rPr>
          <w:bCs/>
        </w:rPr>
      </w:pPr>
      <w:r w:rsidRPr="00FE6E1D">
        <w:rPr>
          <w:b/>
          <w:bCs/>
        </w:rPr>
        <w:t>To consider communications and correspondence</w:t>
      </w:r>
      <w:r w:rsidR="00FE6E1D">
        <w:rPr>
          <w:b/>
          <w:bCs/>
        </w:rPr>
        <w:t xml:space="preserve"> received and to deal with </w:t>
      </w:r>
      <w:r w:rsidR="009D5EED">
        <w:rPr>
          <w:b/>
          <w:bCs/>
        </w:rPr>
        <w:t xml:space="preserve">any </w:t>
      </w:r>
      <w:r w:rsidR="00FE6E1D">
        <w:rPr>
          <w:b/>
          <w:bCs/>
        </w:rPr>
        <w:t>issues arising therefrom as appropriate.</w:t>
      </w:r>
    </w:p>
    <w:p w14:paraId="67450E09" w14:textId="77777777" w:rsidR="00DB4109" w:rsidRPr="00DB4109" w:rsidRDefault="00DB4109" w:rsidP="00DB4109">
      <w:pPr>
        <w:pStyle w:val="ListParagraph"/>
        <w:ind w:left="709"/>
        <w:rPr>
          <w:bCs/>
        </w:rPr>
      </w:pPr>
    </w:p>
    <w:p w14:paraId="61838220" w14:textId="1D2219D6" w:rsidR="00DB4109" w:rsidRPr="005B48AD" w:rsidRDefault="00DB4109" w:rsidP="00DB4109">
      <w:pPr>
        <w:pStyle w:val="ListParagraph"/>
        <w:numPr>
          <w:ilvl w:val="0"/>
          <w:numId w:val="4"/>
        </w:numPr>
        <w:ind w:left="709" w:hanging="709"/>
        <w:rPr>
          <w:bCs/>
        </w:rPr>
      </w:pPr>
      <w:r>
        <w:rPr>
          <w:b/>
          <w:bCs/>
        </w:rPr>
        <w:t>To consider m</w:t>
      </w:r>
      <w:r w:rsidR="00DE041C" w:rsidRPr="00B33DF4">
        <w:rPr>
          <w:b/>
          <w:bCs/>
        </w:rPr>
        <w:t xml:space="preserve">inor </w:t>
      </w:r>
      <w:r>
        <w:rPr>
          <w:b/>
          <w:bCs/>
        </w:rPr>
        <w:t>h</w:t>
      </w:r>
      <w:r w:rsidR="00DE041C" w:rsidRPr="00B33DF4">
        <w:rPr>
          <w:b/>
          <w:bCs/>
        </w:rPr>
        <w:t xml:space="preserve">ighway </w:t>
      </w:r>
      <w:r w:rsidR="00767C6E">
        <w:rPr>
          <w:b/>
          <w:bCs/>
        </w:rPr>
        <w:t>and</w:t>
      </w:r>
      <w:r w:rsidR="00DE041C" w:rsidRPr="00B33DF4">
        <w:rPr>
          <w:b/>
          <w:bCs/>
        </w:rPr>
        <w:t xml:space="preserve"> </w:t>
      </w:r>
      <w:r>
        <w:rPr>
          <w:b/>
          <w:bCs/>
        </w:rPr>
        <w:t>e</w:t>
      </w:r>
      <w:r w:rsidR="00DE041C" w:rsidRPr="00B33DF4">
        <w:rPr>
          <w:b/>
          <w:bCs/>
        </w:rPr>
        <w:t>nvironmental matters</w:t>
      </w:r>
      <w:r w:rsidR="00DE041C">
        <w:rPr>
          <w:bCs/>
        </w:rPr>
        <w:t>.</w:t>
      </w:r>
    </w:p>
    <w:p w14:paraId="29236578" w14:textId="77777777" w:rsidR="00DB4109" w:rsidRPr="0090355E" w:rsidRDefault="00DB4109" w:rsidP="0082231A">
      <w:pPr>
        <w:ind w:left="567" w:right="-357" w:hanging="567"/>
        <w:rPr>
          <w:bCs/>
        </w:rPr>
      </w:pPr>
    </w:p>
    <w:p w14:paraId="4DF87559" w14:textId="11E7B439" w:rsidR="00DB4109" w:rsidRDefault="0082231A" w:rsidP="0082231A">
      <w:pPr>
        <w:ind w:right="-357"/>
        <w:rPr>
          <w:bCs/>
        </w:rPr>
      </w:pPr>
      <w:r>
        <w:rPr>
          <w:b/>
          <w:bCs/>
        </w:rPr>
        <w:t>10</w:t>
      </w:r>
      <w:r w:rsidR="00DB4109">
        <w:rPr>
          <w:bCs/>
        </w:rPr>
        <w:t xml:space="preserve">. </w:t>
      </w:r>
      <w:r w:rsidR="00DB4109">
        <w:rPr>
          <w:bCs/>
        </w:rPr>
        <w:tab/>
      </w:r>
      <w:r w:rsidR="00DB4109" w:rsidRPr="00050516">
        <w:rPr>
          <w:b/>
          <w:bCs/>
        </w:rPr>
        <w:t>Finance:</w:t>
      </w:r>
      <w:r w:rsidR="00DB4109">
        <w:rPr>
          <w:bCs/>
        </w:rPr>
        <w:t xml:space="preserve">  </w:t>
      </w:r>
    </w:p>
    <w:p w14:paraId="4FBABF7B" w14:textId="61CC4754" w:rsidR="00DB4109" w:rsidRDefault="00DB4109" w:rsidP="00DB4109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82231A">
        <w:rPr>
          <w:bCs/>
        </w:rPr>
        <w:t>10</w:t>
      </w:r>
      <w:r>
        <w:rPr>
          <w:bCs/>
        </w:rPr>
        <w:t xml:space="preserve">.1 – To consider </w:t>
      </w:r>
      <w:r w:rsidRPr="003247BD">
        <w:rPr>
          <w:bCs/>
        </w:rPr>
        <w:t>Finance Report</w:t>
      </w:r>
      <w:r>
        <w:rPr>
          <w:bCs/>
        </w:rPr>
        <w:t xml:space="preserve"> for </w:t>
      </w:r>
      <w:r w:rsidR="00FE6E1D">
        <w:rPr>
          <w:bCs/>
        </w:rPr>
        <w:t>October</w:t>
      </w:r>
      <w:r>
        <w:rPr>
          <w:bCs/>
        </w:rPr>
        <w:t xml:space="preserve"> 201</w:t>
      </w:r>
      <w:r w:rsidR="00767C6E">
        <w:rPr>
          <w:bCs/>
        </w:rPr>
        <w:t>9</w:t>
      </w:r>
      <w:r w:rsidRPr="003247BD">
        <w:rPr>
          <w:bCs/>
        </w:rPr>
        <w:t xml:space="preserve"> and </w:t>
      </w:r>
      <w:r w:rsidR="00767C6E">
        <w:rPr>
          <w:bCs/>
        </w:rPr>
        <w:t xml:space="preserve">for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2D24A474" w14:textId="35E97A31" w:rsidR="00B86052" w:rsidRDefault="0082231A" w:rsidP="0082231A">
      <w:pPr>
        <w:ind w:right="-357" w:firstLine="720"/>
        <w:rPr>
          <w:bCs/>
        </w:rPr>
      </w:pPr>
      <w:r>
        <w:rPr>
          <w:bCs/>
        </w:rPr>
        <w:t xml:space="preserve">10.2 - </w:t>
      </w:r>
      <w:r w:rsidR="00E30991" w:rsidRPr="0082231A">
        <w:rPr>
          <w:bCs/>
        </w:rPr>
        <w:t xml:space="preserve">To verify Clerk’s </w:t>
      </w:r>
      <w:r w:rsidR="00DB4109" w:rsidRPr="0082231A">
        <w:rPr>
          <w:bCs/>
        </w:rPr>
        <w:t>Reconciliation of Cash Book/Bank Stateme</w:t>
      </w:r>
      <w:r>
        <w:rPr>
          <w:bCs/>
        </w:rPr>
        <w:t>nt</w:t>
      </w:r>
      <w:r w:rsidR="009369DA">
        <w:rPr>
          <w:bCs/>
        </w:rPr>
        <w:t xml:space="preserve"> No</w:t>
      </w:r>
      <w:r w:rsidR="00FE6E1D">
        <w:rPr>
          <w:bCs/>
        </w:rPr>
        <w:t>.</w:t>
      </w:r>
      <w:r w:rsidR="009369DA">
        <w:rPr>
          <w:bCs/>
        </w:rPr>
        <w:t xml:space="preserve"> 32</w:t>
      </w:r>
      <w:r w:rsidR="00FE6E1D">
        <w:rPr>
          <w:bCs/>
        </w:rPr>
        <w:t>5</w:t>
      </w:r>
    </w:p>
    <w:p w14:paraId="59018BF5" w14:textId="7856C8BE" w:rsidR="00FE6E1D" w:rsidRDefault="00FE6E1D" w:rsidP="00FE6E1D">
      <w:pPr>
        <w:ind w:left="720" w:right="-357"/>
        <w:rPr>
          <w:bCs/>
        </w:rPr>
      </w:pPr>
      <w:r>
        <w:rPr>
          <w:bCs/>
        </w:rPr>
        <w:t>10.3 – To p</w:t>
      </w:r>
      <w:r w:rsidR="009D5EED">
        <w:rPr>
          <w:bCs/>
        </w:rPr>
        <w:t>ropose and adopt</w:t>
      </w:r>
      <w:r>
        <w:rPr>
          <w:bCs/>
        </w:rPr>
        <w:t xml:space="preserve"> a Resolution adding the Clerk Mrs J de Rusett to Diddlebury Parish Council’s bank mandate and for all proposed and existing signatories to complete HSBC’s bank mandate form</w:t>
      </w:r>
      <w:r w:rsidR="009D5EED">
        <w:rPr>
          <w:bCs/>
        </w:rPr>
        <w:t xml:space="preserve"> to be lodged at HSBC by the Chairman and Clerk jointly.</w:t>
      </w:r>
    </w:p>
    <w:p w14:paraId="6EFAAA5D" w14:textId="2166B284" w:rsidR="009369DA" w:rsidRDefault="009369DA" w:rsidP="0082231A">
      <w:pPr>
        <w:ind w:right="-357" w:firstLine="720"/>
        <w:rPr>
          <w:bCs/>
        </w:rPr>
      </w:pPr>
    </w:p>
    <w:p w14:paraId="7BDB27D3" w14:textId="69D72D1F" w:rsidR="009369DA" w:rsidRPr="009369DA" w:rsidRDefault="009369DA" w:rsidP="009369DA">
      <w:pPr>
        <w:ind w:right="-357"/>
        <w:rPr>
          <w:b/>
        </w:rPr>
      </w:pPr>
      <w:r>
        <w:rPr>
          <w:b/>
        </w:rPr>
        <w:t>11.</w:t>
      </w:r>
      <w:r>
        <w:rPr>
          <w:b/>
        </w:rPr>
        <w:tab/>
        <w:t xml:space="preserve">Briefing by Chairman on </w:t>
      </w:r>
      <w:r w:rsidR="009D5EED">
        <w:rPr>
          <w:b/>
        </w:rPr>
        <w:t>progress of Housing Needs Survey.</w:t>
      </w:r>
    </w:p>
    <w:p w14:paraId="47D21B04" w14:textId="77777777" w:rsidR="00B86052" w:rsidRDefault="00B86052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4C70E830" w14:textId="3BB4D2FB" w:rsidR="00DB4109" w:rsidRDefault="00DB4109" w:rsidP="00DB4109">
      <w:pPr>
        <w:ind w:left="142" w:right="-46" w:hanging="142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9369DA">
        <w:rPr>
          <w:rFonts w:ascii="Times New Roman" w:hAnsi="Times New Roman"/>
          <w:b/>
          <w:szCs w:val="24"/>
        </w:rPr>
        <w:t>2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  <w:t xml:space="preserve"> Any Other Business: (for dissemination of information only)</w:t>
      </w:r>
    </w:p>
    <w:p w14:paraId="144B79C8" w14:textId="2E8BAB53" w:rsidR="009D5EED" w:rsidRDefault="009D5EED" w:rsidP="00DB4109">
      <w:pPr>
        <w:ind w:left="142" w:right="-46" w:hanging="142"/>
        <w:rPr>
          <w:rFonts w:ascii="Times New Roman" w:hAnsi="Times New Roman"/>
          <w:b/>
          <w:szCs w:val="24"/>
        </w:rPr>
      </w:pPr>
    </w:p>
    <w:p w14:paraId="17A4E9E2" w14:textId="230EC239" w:rsidR="00B86052" w:rsidRDefault="009D5EED" w:rsidP="009D5EED">
      <w:pPr>
        <w:ind w:left="720" w:right="-46" w:hanging="72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13.</w:t>
      </w:r>
      <w:r>
        <w:rPr>
          <w:rFonts w:ascii="Times New Roman" w:hAnsi="Times New Roman"/>
          <w:b/>
          <w:szCs w:val="24"/>
        </w:rPr>
        <w:tab/>
        <w:t>Proposal for the Exclusion of the public on the grounds that items relating to the code of conduct and other protocols can be discussed confidentially.</w:t>
      </w:r>
    </w:p>
    <w:p w14:paraId="318CC47C" w14:textId="6C7955E9" w:rsidR="00DB4109" w:rsidRPr="00BE734A" w:rsidRDefault="00DB4109" w:rsidP="00DB4109">
      <w:pPr>
        <w:ind w:left="360" w:right="-46" w:hanging="360"/>
        <w:jc w:val="center"/>
        <w:rPr>
          <w:rFonts w:ascii="Times New Roman" w:hAnsi="Times New Roman"/>
          <w:b/>
          <w:szCs w:val="24"/>
          <w:u w:val="single"/>
        </w:rPr>
      </w:pPr>
      <w:r w:rsidRPr="00BE734A">
        <w:rPr>
          <w:rFonts w:ascii="Times New Roman" w:hAnsi="Times New Roman"/>
          <w:b/>
          <w:szCs w:val="24"/>
          <w:u w:val="single"/>
        </w:rPr>
        <w:t xml:space="preserve">Date &amp; Venue of next </w:t>
      </w:r>
      <w:r w:rsidR="00A45EB6" w:rsidRPr="00BE734A">
        <w:rPr>
          <w:rFonts w:ascii="Times New Roman" w:hAnsi="Times New Roman"/>
          <w:b/>
          <w:szCs w:val="24"/>
          <w:u w:val="single"/>
        </w:rPr>
        <w:t xml:space="preserve">two </w:t>
      </w:r>
      <w:r w:rsidRPr="00BE734A">
        <w:rPr>
          <w:rFonts w:ascii="Times New Roman" w:hAnsi="Times New Roman"/>
          <w:b/>
          <w:szCs w:val="24"/>
          <w:u w:val="single"/>
        </w:rPr>
        <w:t>Meetings:</w:t>
      </w:r>
    </w:p>
    <w:p w14:paraId="35EBAD6A" w14:textId="34F00B17" w:rsidR="009369DA" w:rsidRDefault="009D5EED" w:rsidP="00DB4109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EGM at </w:t>
      </w:r>
      <w:r w:rsidR="00A45EB6">
        <w:rPr>
          <w:rFonts w:ascii="Times New Roman" w:hAnsi="Times New Roman"/>
          <w:b/>
          <w:szCs w:val="24"/>
        </w:rPr>
        <w:t xml:space="preserve">Westhope </w:t>
      </w:r>
      <w:r w:rsidR="00DB4109">
        <w:rPr>
          <w:rFonts w:ascii="Times New Roman" w:hAnsi="Times New Roman"/>
          <w:b/>
          <w:szCs w:val="24"/>
        </w:rPr>
        <w:t xml:space="preserve">Village Hall on </w:t>
      </w:r>
      <w:r w:rsidR="00A45EB6">
        <w:rPr>
          <w:rFonts w:ascii="Times New Roman" w:hAnsi="Times New Roman"/>
          <w:b/>
          <w:szCs w:val="24"/>
        </w:rPr>
        <w:t>Wed. 30</w:t>
      </w:r>
      <w:r w:rsidR="00A45EB6" w:rsidRPr="00A45EB6">
        <w:rPr>
          <w:rFonts w:ascii="Times New Roman" w:hAnsi="Times New Roman"/>
          <w:b/>
          <w:szCs w:val="24"/>
          <w:vertAlign w:val="superscript"/>
        </w:rPr>
        <w:t>th</w:t>
      </w:r>
      <w:r w:rsidR="00A45EB6">
        <w:rPr>
          <w:rFonts w:ascii="Times New Roman" w:hAnsi="Times New Roman"/>
          <w:b/>
          <w:szCs w:val="24"/>
        </w:rPr>
        <w:t xml:space="preserve"> October</w:t>
      </w:r>
      <w:r w:rsidR="00DB4109">
        <w:rPr>
          <w:rFonts w:ascii="Times New Roman" w:hAnsi="Times New Roman"/>
          <w:b/>
          <w:szCs w:val="24"/>
        </w:rPr>
        <w:t xml:space="preserve"> 201</w:t>
      </w:r>
      <w:r w:rsidR="00B86052">
        <w:rPr>
          <w:rFonts w:ascii="Times New Roman" w:hAnsi="Times New Roman"/>
          <w:b/>
          <w:szCs w:val="24"/>
        </w:rPr>
        <w:t>9</w:t>
      </w:r>
      <w:r w:rsidR="00A45EB6">
        <w:rPr>
          <w:rFonts w:ascii="Times New Roman" w:hAnsi="Times New Roman"/>
          <w:b/>
          <w:szCs w:val="24"/>
        </w:rPr>
        <w:t xml:space="preserve"> – t</w:t>
      </w:r>
      <w:r w:rsidR="00BE734A">
        <w:rPr>
          <w:rFonts w:ascii="Times New Roman" w:hAnsi="Times New Roman"/>
          <w:b/>
          <w:szCs w:val="24"/>
        </w:rPr>
        <w:t>ime to be agreed</w:t>
      </w:r>
      <w:r w:rsidR="00DB4109">
        <w:rPr>
          <w:rFonts w:ascii="Times New Roman" w:hAnsi="Times New Roman"/>
          <w:b/>
          <w:szCs w:val="24"/>
        </w:rPr>
        <w:t xml:space="preserve"> </w:t>
      </w:r>
    </w:p>
    <w:p w14:paraId="133BE228" w14:textId="0601E17C" w:rsidR="00DB4109" w:rsidRPr="0090355E" w:rsidRDefault="009369DA" w:rsidP="00A45EB6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</w:t>
      </w:r>
      <w:r w:rsidR="009D5EED">
        <w:rPr>
          <w:rFonts w:ascii="Times New Roman" w:hAnsi="Times New Roman"/>
          <w:b/>
          <w:szCs w:val="24"/>
        </w:rPr>
        <w:t xml:space="preserve">Full meeting </w:t>
      </w:r>
      <w:r w:rsidR="00291337">
        <w:rPr>
          <w:rFonts w:ascii="Times New Roman" w:hAnsi="Times New Roman"/>
          <w:b/>
          <w:szCs w:val="24"/>
        </w:rPr>
        <w:t>Diddlebury Village Hall on Wed</w:t>
      </w:r>
      <w:r w:rsidR="00A45EB6">
        <w:rPr>
          <w:rFonts w:ascii="Times New Roman" w:hAnsi="Times New Roman"/>
          <w:b/>
          <w:szCs w:val="24"/>
        </w:rPr>
        <w:t>.</w:t>
      </w:r>
      <w:r w:rsidR="00291337">
        <w:rPr>
          <w:rFonts w:ascii="Times New Roman" w:hAnsi="Times New Roman"/>
          <w:b/>
          <w:szCs w:val="24"/>
        </w:rPr>
        <w:t xml:space="preserve"> 27</w:t>
      </w:r>
      <w:r w:rsidR="00291337" w:rsidRPr="00291337">
        <w:rPr>
          <w:rFonts w:ascii="Times New Roman" w:hAnsi="Times New Roman"/>
          <w:b/>
          <w:szCs w:val="24"/>
          <w:vertAlign w:val="superscript"/>
        </w:rPr>
        <w:t>th</w:t>
      </w:r>
      <w:r w:rsidR="00291337">
        <w:rPr>
          <w:rFonts w:ascii="Times New Roman" w:hAnsi="Times New Roman"/>
          <w:b/>
          <w:szCs w:val="24"/>
        </w:rPr>
        <w:t xml:space="preserve"> November 2019</w:t>
      </w:r>
      <w:r w:rsidR="00DB4109">
        <w:rPr>
          <w:rFonts w:ascii="Times New Roman" w:hAnsi="Times New Roman"/>
          <w:b/>
          <w:szCs w:val="24"/>
        </w:rPr>
        <w:t xml:space="preserve"> </w:t>
      </w:r>
      <w:r w:rsidR="00BE734A">
        <w:rPr>
          <w:rFonts w:ascii="Times New Roman" w:hAnsi="Times New Roman"/>
          <w:b/>
          <w:szCs w:val="24"/>
        </w:rPr>
        <w:t>at 7.30pm</w:t>
      </w:r>
      <w:r w:rsidR="00DB4109">
        <w:rPr>
          <w:rFonts w:ascii="Times New Roman" w:hAnsi="Times New Roman"/>
          <w:b/>
          <w:szCs w:val="24"/>
        </w:rPr>
        <w:t xml:space="preserve">          </w:t>
      </w:r>
    </w:p>
    <w:p w14:paraId="47444A1A" w14:textId="2B971878" w:rsidR="00244449" w:rsidRPr="00DE041C" w:rsidRDefault="00291337" w:rsidP="00291337">
      <w:pPr>
        <w:pStyle w:val="ListParagraph"/>
        <w:ind w:right="-4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2C7388">
        <w:rPr>
          <w:bCs/>
        </w:rPr>
        <w:t xml:space="preserve">   </w:t>
      </w:r>
      <w:r w:rsidR="004607E3">
        <w:t xml:space="preserve">   </w:t>
      </w:r>
    </w:p>
    <w:sectPr w:rsidR="00244449" w:rsidRPr="00DE041C" w:rsidSect="00BB48B2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4A561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7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42253"/>
    <w:multiLevelType w:val="hybridMultilevel"/>
    <w:tmpl w:val="5FD853F8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C676D06"/>
    <w:multiLevelType w:val="multilevel"/>
    <w:tmpl w:val="7A1E6E5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41C"/>
    <w:rsid w:val="00244449"/>
    <w:rsid w:val="00291337"/>
    <w:rsid w:val="0029455F"/>
    <w:rsid w:val="002C7388"/>
    <w:rsid w:val="002E4A4F"/>
    <w:rsid w:val="004607E3"/>
    <w:rsid w:val="00463829"/>
    <w:rsid w:val="0055177C"/>
    <w:rsid w:val="005B48AD"/>
    <w:rsid w:val="006F43C1"/>
    <w:rsid w:val="00767C6E"/>
    <w:rsid w:val="0082231A"/>
    <w:rsid w:val="00893383"/>
    <w:rsid w:val="009172AA"/>
    <w:rsid w:val="009369DA"/>
    <w:rsid w:val="009D5EED"/>
    <w:rsid w:val="00A45EB6"/>
    <w:rsid w:val="00AC5461"/>
    <w:rsid w:val="00B86052"/>
    <w:rsid w:val="00BA1A2E"/>
    <w:rsid w:val="00BB2EB8"/>
    <w:rsid w:val="00BB48B2"/>
    <w:rsid w:val="00BE734A"/>
    <w:rsid w:val="00C55987"/>
    <w:rsid w:val="00D25BB9"/>
    <w:rsid w:val="00D67637"/>
    <w:rsid w:val="00DB4109"/>
    <w:rsid w:val="00DE041C"/>
    <w:rsid w:val="00DF45C5"/>
    <w:rsid w:val="00E30991"/>
    <w:rsid w:val="00F942EF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8020A"/>
  <w15:chartTrackingRefBased/>
  <w15:docId w15:val="{B6572439-5F31-4B12-B8C4-5589F287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E041C"/>
    <w:pPr>
      <w:spacing w:after="0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E04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E04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DE04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04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87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dleburyp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FCE0-F670-4DBF-8A97-5C2F8AE2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10</cp:revision>
  <cp:lastPrinted>2019-10-16T20:08:00Z</cp:lastPrinted>
  <dcterms:created xsi:type="dcterms:W3CDTF">2019-10-16T15:38:00Z</dcterms:created>
  <dcterms:modified xsi:type="dcterms:W3CDTF">2019-10-17T15:53:00Z</dcterms:modified>
</cp:coreProperties>
</file>