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F80D1" w14:textId="77777777" w:rsidR="004B4576" w:rsidRDefault="004B4576" w:rsidP="008D107D">
      <w:pPr>
        <w:spacing w:before="100" w:beforeAutospacing="1" w:after="100" w:afterAutospacing="1" w:line="240" w:lineRule="auto"/>
        <w:rPr>
          <w:rFonts w:eastAsia="Times New Roman" w:cstheme="minorHAnsi"/>
          <w:b/>
          <w:sz w:val="32"/>
          <w:szCs w:val="32"/>
          <w:u w:val="single"/>
          <w:lang w:val="en" w:eastAsia="en-GB"/>
        </w:rPr>
      </w:pPr>
    </w:p>
    <w:p w14:paraId="48D18298" w14:textId="6EA5DFBA" w:rsidR="004B4576" w:rsidRDefault="00F5113B" w:rsidP="00375183">
      <w:pPr>
        <w:spacing w:before="100" w:beforeAutospacing="1" w:after="100" w:afterAutospacing="1" w:line="240" w:lineRule="auto"/>
        <w:jc w:val="center"/>
        <w:rPr>
          <w:rFonts w:eastAsia="Times New Roman" w:cstheme="minorHAnsi"/>
          <w:b/>
          <w:sz w:val="32"/>
          <w:szCs w:val="32"/>
          <w:u w:val="single"/>
          <w:lang w:val="en" w:eastAsia="en-GB"/>
        </w:rPr>
      </w:pPr>
      <w:r>
        <w:rPr>
          <w:rFonts w:eastAsia="Times New Roman" w:cstheme="minorHAnsi"/>
          <w:b/>
          <w:sz w:val="32"/>
          <w:szCs w:val="32"/>
          <w:u w:val="single"/>
          <w:lang w:val="en" w:eastAsia="en-GB"/>
        </w:rPr>
        <w:t>DIDDLEBURY</w:t>
      </w:r>
      <w:r w:rsidR="004B4576">
        <w:rPr>
          <w:rFonts w:eastAsia="Times New Roman" w:cstheme="minorHAnsi"/>
          <w:b/>
          <w:sz w:val="32"/>
          <w:szCs w:val="32"/>
          <w:u w:val="single"/>
          <w:lang w:val="en" w:eastAsia="en-GB"/>
        </w:rPr>
        <w:t xml:space="preserve"> PARISH COUNCIL</w:t>
      </w:r>
    </w:p>
    <w:p w14:paraId="4BC453F4" w14:textId="195CA739" w:rsidR="004B4576" w:rsidRDefault="004B4576" w:rsidP="004B4576">
      <w:pPr>
        <w:spacing w:before="100" w:beforeAutospacing="1" w:after="100" w:afterAutospacing="1" w:line="240" w:lineRule="auto"/>
        <w:jc w:val="center"/>
        <w:rPr>
          <w:rFonts w:eastAsia="Times New Roman" w:cstheme="minorHAnsi"/>
          <w:b/>
          <w:sz w:val="32"/>
          <w:szCs w:val="32"/>
          <w:u w:val="single"/>
          <w:lang w:val="en" w:eastAsia="en-GB"/>
        </w:rPr>
      </w:pPr>
      <w:r w:rsidRPr="00A647B8">
        <w:rPr>
          <w:rFonts w:eastAsia="Times New Roman" w:cstheme="minorHAnsi"/>
          <w:b/>
          <w:sz w:val="32"/>
          <w:szCs w:val="32"/>
          <w:u w:val="single"/>
          <w:lang w:val="en" w:eastAsia="en-GB"/>
        </w:rPr>
        <w:t>Correspondence</w:t>
      </w:r>
      <w:r w:rsidR="00344A7A">
        <w:rPr>
          <w:rFonts w:eastAsia="Times New Roman" w:cstheme="minorHAnsi"/>
          <w:b/>
          <w:sz w:val="32"/>
          <w:szCs w:val="32"/>
          <w:u w:val="single"/>
          <w:lang w:val="en" w:eastAsia="en-GB"/>
        </w:rPr>
        <w:t xml:space="preserve"> and Website</w:t>
      </w:r>
      <w:r w:rsidRPr="00A647B8">
        <w:rPr>
          <w:rFonts w:eastAsia="Times New Roman" w:cstheme="minorHAnsi"/>
          <w:b/>
          <w:sz w:val="32"/>
          <w:szCs w:val="32"/>
          <w:u w:val="single"/>
          <w:lang w:val="en" w:eastAsia="en-GB"/>
        </w:rPr>
        <w:t xml:space="preserve"> Privacy Policy</w:t>
      </w:r>
    </w:p>
    <w:p w14:paraId="022AA720" w14:textId="27D307B9" w:rsidR="004B4576" w:rsidRDefault="004B4576" w:rsidP="00375183">
      <w:pPr>
        <w:spacing w:before="100" w:beforeAutospacing="1" w:after="100" w:afterAutospacing="1" w:line="240" w:lineRule="auto"/>
        <w:jc w:val="center"/>
        <w:rPr>
          <w:rFonts w:eastAsia="Times New Roman" w:cstheme="minorHAnsi"/>
          <w:b/>
          <w:sz w:val="32"/>
          <w:szCs w:val="32"/>
          <w:u w:val="single"/>
          <w:lang w:val="en" w:eastAsia="en-GB"/>
        </w:rPr>
      </w:pPr>
      <w:r>
        <w:rPr>
          <w:rFonts w:eastAsia="Times New Roman" w:cstheme="minorHAnsi"/>
          <w:b/>
          <w:sz w:val="32"/>
          <w:szCs w:val="32"/>
          <w:u w:val="single"/>
          <w:lang w:val="en" w:eastAsia="en-GB"/>
        </w:rPr>
        <w:t xml:space="preserve">Adopted by the Parish Council on </w:t>
      </w:r>
      <w:r w:rsidR="00F5113B">
        <w:rPr>
          <w:rFonts w:eastAsia="Times New Roman" w:cstheme="minorHAnsi"/>
          <w:b/>
          <w:sz w:val="32"/>
          <w:szCs w:val="32"/>
          <w:u w:val="single"/>
          <w:lang w:val="en" w:eastAsia="en-GB"/>
        </w:rPr>
        <w:t>8</w:t>
      </w:r>
      <w:r w:rsidR="00F5113B" w:rsidRPr="00F5113B">
        <w:rPr>
          <w:rFonts w:eastAsia="Times New Roman" w:cstheme="minorHAnsi"/>
          <w:b/>
          <w:sz w:val="32"/>
          <w:szCs w:val="32"/>
          <w:u w:val="single"/>
          <w:vertAlign w:val="superscript"/>
          <w:lang w:val="en" w:eastAsia="en-GB"/>
        </w:rPr>
        <w:t>th</w:t>
      </w:r>
      <w:r w:rsidR="00F5113B">
        <w:rPr>
          <w:rFonts w:eastAsia="Times New Roman" w:cstheme="minorHAnsi"/>
          <w:b/>
          <w:sz w:val="32"/>
          <w:szCs w:val="32"/>
          <w:u w:val="single"/>
          <w:lang w:val="en" w:eastAsia="en-GB"/>
        </w:rPr>
        <w:t xml:space="preserve"> M</w:t>
      </w:r>
      <w:r w:rsidR="008D107D">
        <w:rPr>
          <w:rFonts w:eastAsia="Times New Roman" w:cstheme="minorHAnsi"/>
          <w:b/>
          <w:sz w:val="32"/>
          <w:szCs w:val="32"/>
          <w:u w:val="single"/>
          <w:lang w:val="en" w:eastAsia="en-GB"/>
        </w:rPr>
        <w:t>ay</w:t>
      </w:r>
      <w:bookmarkStart w:id="0" w:name="_GoBack"/>
      <w:bookmarkEnd w:id="0"/>
      <w:r>
        <w:rPr>
          <w:rFonts w:eastAsia="Times New Roman" w:cstheme="minorHAnsi"/>
          <w:b/>
          <w:sz w:val="32"/>
          <w:szCs w:val="32"/>
          <w:u w:val="single"/>
          <w:lang w:val="en" w:eastAsia="en-GB"/>
        </w:rPr>
        <w:t xml:space="preserve"> 2018</w:t>
      </w:r>
    </w:p>
    <w:p w14:paraId="43466B3A" w14:textId="26376FCD" w:rsidR="0036690D" w:rsidRDefault="0036690D" w:rsidP="0036690D">
      <w:pPr>
        <w:spacing w:before="100" w:beforeAutospacing="1" w:after="100" w:afterAutospacing="1" w:line="240" w:lineRule="auto"/>
        <w:rPr>
          <w:rFonts w:eastAsia="Times New Roman" w:cstheme="minorHAnsi"/>
          <w:lang w:val="en" w:eastAsia="en-GB"/>
        </w:rPr>
      </w:pPr>
      <w:r w:rsidRPr="0036690D">
        <w:rPr>
          <w:rFonts w:eastAsia="Times New Roman" w:cstheme="minorHAnsi"/>
          <w:lang w:val="en" w:eastAsia="en-GB"/>
        </w:rPr>
        <w:t>Your personal information is being processed by</w:t>
      </w:r>
      <w:r w:rsidR="00A32D38">
        <w:rPr>
          <w:rFonts w:eastAsia="Times New Roman" w:cstheme="minorHAnsi"/>
          <w:lang w:val="en" w:eastAsia="en-GB"/>
        </w:rPr>
        <w:t xml:space="preserve"> </w:t>
      </w:r>
      <w:r w:rsidR="00F5113B">
        <w:rPr>
          <w:rFonts w:eastAsia="Times New Roman" w:cstheme="minorHAnsi"/>
          <w:lang w:val="en" w:eastAsia="en-GB"/>
        </w:rPr>
        <w:t>Diddlebury</w:t>
      </w:r>
      <w:r w:rsidR="00A647B8">
        <w:rPr>
          <w:rFonts w:eastAsia="Times New Roman" w:cstheme="minorHAnsi"/>
          <w:lang w:val="en" w:eastAsia="en-GB"/>
        </w:rPr>
        <w:t xml:space="preserve"> Parish Council</w:t>
      </w:r>
      <w:r w:rsidRPr="0036690D">
        <w:rPr>
          <w:rFonts w:eastAsia="Times New Roman" w:cstheme="minorHAnsi"/>
          <w:lang w:val="en" w:eastAsia="en-GB"/>
        </w:rPr>
        <w:t>.</w:t>
      </w:r>
      <w:r w:rsidR="00A32D38">
        <w:rPr>
          <w:rFonts w:eastAsia="Times New Roman" w:cstheme="minorHAnsi"/>
          <w:lang w:val="en" w:eastAsia="en-GB"/>
        </w:rPr>
        <w:t xml:space="preserve"> </w:t>
      </w:r>
      <w:r w:rsidRPr="0036690D">
        <w:rPr>
          <w:rFonts w:eastAsia="Times New Roman" w:cstheme="minorHAnsi"/>
          <w:lang w:val="en" w:eastAsia="en-GB"/>
        </w:rPr>
        <w:t>We are devoted to managing personal information in line with current legislation and best practice, this includes the new General Data Protection Regulation (GDPR) which is active from May 25th, 2018. Whenever you provide personal information, we will treat information in accordance with our privacy policy.</w:t>
      </w:r>
    </w:p>
    <w:p w14:paraId="30C0B7E3" w14:textId="547750F2" w:rsidR="0087071D" w:rsidRDefault="0087071D" w:rsidP="0036690D">
      <w:pPr>
        <w:spacing w:before="100" w:beforeAutospacing="1" w:after="100" w:afterAutospacing="1" w:line="240" w:lineRule="auto"/>
        <w:rPr>
          <w:rFonts w:eastAsia="Times New Roman" w:cstheme="minorHAnsi"/>
          <w:u w:val="single"/>
          <w:lang w:val="en" w:eastAsia="en-GB"/>
        </w:rPr>
      </w:pPr>
      <w:r>
        <w:rPr>
          <w:rFonts w:eastAsia="Times New Roman" w:cstheme="minorHAnsi"/>
          <w:u w:val="single"/>
          <w:lang w:val="en" w:eastAsia="en-GB"/>
        </w:rPr>
        <w:t>Introduction</w:t>
      </w:r>
    </w:p>
    <w:p w14:paraId="00693939" w14:textId="1E9B915B" w:rsidR="0087071D" w:rsidRDefault="0087071D" w:rsidP="0087071D">
      <w:pPr>
        <w:pStyle w:val="ListParagraph"/>
        <w:numPr>
          <w:ilvl w:val="0"/>
          <w:numId w:val="5"/>
        </w:numPr>
        <w:spacing w:before="100" w:beforeAutospacing="1" w:after="100" w:afterAutospacing="1" w:line="240" w:lineRule="auto"/>
        <w:rPr>
          <w:rFonts w:eastAsia="Times New Roman" w:cstheme="minorHAnsi"/>
          <w:lang w:val="en" w:eastAsia="en-GB"/>
        </w:rPr>
      </w:pPr>
      <w:r w:rsidRPr="0087071D">
        <w:rPr>
          <w:rFonts w:eastAsia="Times New Roman" w:cstheme="minorHAnsi"/>
          <w:lang w:val="en" w:eastAsia="en-GB"/>
        </w:rPr>
        <w:t>We have to gather and use cert</w:t>
      </w:r>
      <w:r>
        <w:rPr>
          <w:rFonts w:eastAsia="Times New Roman" w:cstheme="minorHAnsi"/>
          <w:lang w:val="en" w:eastAsia="en-GB"/>
        </w:rPr>
        <w:t>a</w:t>
      </w:r>
      <w:r w:rsidRPr="0087071D">
        <w:rPr>
          <w:rFonts w:eastAsia="Times New Roman" w:cstheme="minorHAnsi"/>
          <w:lang w:val="en" w:eastAsia="en-GB"/>
        </w:rPr>
        <w:t>in information about individuals</w:t>
      </w:r>
      <w:r>
        <w:rPr>
          <w:rFonts w:eastAsia="Times New Roman" w:cstheme="minorHAnsi"/>
          <w:lang w:val="en" w:eastAsia="en-GB"/>
        </w:rPr>
        <w:t xml:space="preserve"> </w:t>
      </w:r>
      <w:r w:rsidR="003573CA">
        <w:rPr>
          <w:rFonts w:eastAsia="Times New Roman" w:cstheme="minorHAnsi"/>
          <w:lang w:val="en" w:eastAsia="en-GB"/>
        </w:rPr>
        <w:t xml:space="preserve">and </w:t>
      </w:r>
      <w:proofErr w:type="spellStart"/>
      <w:r w:rsidR="003573CA">
        <w:rPr>
          <w:rFonts w:eastAsia="Times New Roman" w:cstheme="minorHAnsi"/>
          <w:lang w:val="en" w:eastAsia="en-GB"/>
        </w:rPr>
        <w:t>organisations</w:t>
      </w:r>
      <w:proofErr w:type="spellEnd"/>
      <w:r w:rsidR="003573CA">
        <w:rPr>
          <w:rFonts w:eastAsia="Times New Roman" w:cstheme="minorHAnsi"/>
          <w:lang w:val="en" w:eastAsia="en-GB"/>
        </w:rPr>
        <w:t xml:space="preserve"> </w:t>
      </w:r>
      <w:r>
        <w:rPr>
          <w:rFonts w:eastAsia="Times New Roman" w:cstheme="minorHAnsi"/>
          <w:lang w:val="en" w:eastAsia="en-GB"/>
        </w:rPr>
        <w:t>in order to perform our function of providing services and dealing with queries for parishioners.</w:t>
      </w:r>
    </w:p>
    <w:p w14:paraId="3F116534" w14:textId="196445EC" w:rsidR="0087071D" w:rsidRDefault="0087071D" w:rsidP="0087071D">
      <w:pPr>
        <w:pStyle w:val="ListParagraph"/>
        <w:spacing w:before="100" w:beforeAutospacing="1" w:after="100" w:afterAutospacing="1" w:line="240" w:lineRule="auto"/>
        <w:rPr>
          <w:rFonts w:eastAsia="Times New Roman" w:cstheme="minorHAnsi"/>
          <w:lang w:val="en" w:eastAsia="en-GB"/>
        </w:rPr>
      </w:pPr>
    </w:p>
    <w:p w14:paraId="36DB33E5" w14:textId="647DA5AF" w:rsidR="0087071D" w:rsidRDefault="0087071D" w:rsidP="0087071D">
      <w:pPr>
        <w:pStyle w:val="ListParagraph"/>
        <w:spacing w:before="100" w:beforeAutospacing="1" w:after="100" w:afterAutospacing="1" w:line="240" w:lineRule="auto"/>
        <w:ind w:left="284" w:hanging="284"/>
        <w:rPr>
          <w:rFonts w:eastAsia="Times New Roman" w:cstheme="minorHAnsi"/>
          <w:u w:val="single"/>
          <w:lang w:val="en" w:eastAsia="en-GB"/>
        </w:rPr>
      </w:pPr>
      <w:r>
        <w:rPr>
          <w:rFonts w:eastAsia="Times New Roman" w:cstheme="minorHAnsi"/>
          <w:u w:val="single"/>
          <w:lang w:val="en" w:eastAsia="en-GB"/>
        </w:rPr>
        <w:t>What data we gather</w:t>
      </w:r>
    </w:p>
    <w:p w14:paraId="434A14F9" w14:textId="0C136B9A" w:rsidR="0087071D" w:rsidRDefault="0087071D" w:rsidP="0087071D">
      <w:pPr>
        <w:pStyle w:val="ListParagraph"/>
        <w:spacing w:before="100" w:beforeAutospacing="1" w:after="100" w:afterAutospacing="1" w:line="240" w:lineRule="auto"/>
        <w:ind w:left="284" w:hanging="284"/>
        <w:rPr>
          <w:rFonts w:eastAsia="Times New Roman" w:cstheme="minorHAnsi"/>
          <w:u w:val="single"/>
          <w:lang w:val="en" w:eastAsia="en-GB"/>
        </w:rPr>
      </w:pPr>
    </w:p>
    <w:p w14:paraId="6013AFEF" w14:textId="41778507" w:rsidR="0087071D" w:rsidRDefault="0087071D" w:rsidP="0087071D">
      <w:pPr>
        <w:pStyle w:val="ListParagraph"/>
        <w:numPr>
          <w:ilvl w:val="0"/>
          <w:numId w:val="5"/>
        </w:numPr>
        <w:spacing w:before="100" w:beforeAutospacing="1" w:after="100" w:afterAutospacing="1" w:line="240" w:lineRule="auto"/>
        <w:rPr>
          <w:rFonts w:eastAsia="Times New Roman" w:cstheme="minorHAnsi"/>
          <w:lang w:val="en" w:eastAsia="en-GB"/>
        </w:rPr>
      </w:pPr>
      <w:r>
        <w:rPr>
          <w:rFonts w:eastAsia="Times New Roman" w:cstheme="minorHAnsi"/>
          <w:lang w:val="en" w:eastAsia="en-GB"/>
        </w:rPr>
        <w:t>We may collect the following information:</w:t>
      </w:r>
    </w:p>
    <w:p w14:paraId="4BA5172C" w14:textId="3F4017AE" w:rsidR="0087071D" w:rsidRDefault="003573CA" w:rsidP="0087071D">
      <w:pPr>
        <w:pStyle w:val="ListParagraph"/>
        <w:numPr>
          <w:ilvl w:val="0"/>
          <w:numId w:val="5"/>
        </w:numPr>
        <w:spacing w:before="100" w:beforeAutospacing="1" w:after="100" w:afterAutospacing="1" w:line="240" w:lineRule="auto"/>
        <w:rPr>
          <w:rFonts w:eastAsia="Times New Roman" w:cstheme="minorHAnsi"/>
          <w:lang w:val="en" w:eastAsia="en-GB"/>
        </w:rPr>
      </w:pPr>
      <w:r>
        <w:rPr>
          <w:rFonts w:eastAsia="Times New Roman" w:cstheme="minorHAnsi"/>
          <w:lang w:val="en" w:eastAsia="en-GB"/>
        </w:rPr>
        <w:t>Personal details such as n</w:t>
      </w:r>
      <w:r w:rsidR="0087071D">
        <w:rPr>
          <w:rFonts w:eastAsia="Times New Roman" w:cstheme="minorHAnsi"/>
          <w:lang w:val="en" w:eastAsia="en-GB"/>
        </w:rPr>
        <w:t>ames, job titles, postal and email addresses</w:t>
      </w:r>
      <w:r>
        <w:rPr>
          <w:rFonts w:eastAsia="Times New Roman" w:cstheme="minorHAnsi"/>
          <w:lang w:val="en" w:eastAsia="en-GB"/>
        </w:rPr>
        <w:t xml:space="preserve"> and any other information relevant to client enquiries, planning applications and surveys</w:t>
      </w:r>
      <w:r w:rsidR="00F5113B">
        <w:rPr>
          <w:rFonts w:eastAsia="Times New Roman" w:cstheme="minorHAnsi"/>
          <w:lang w:val="en" w:eastAsia="en-GB"/>
        </w:rPr>
        <w:t xml:space="preserve"> or other parish council business. </w:t>
      </w:r>
    </w:p>
    <w:p w14:paraId="70183460" w14:textId="6B9E3AB6" w:rsidR="003573CA" w:rsidRDefault="003573CA" w:rsidP="003573CA">
      <w:pPr>
        <w:pStyle w:val="ListParagraph"/>
        <w:spacing w:before="100" w:beforeAutospacing="1" w:after="100" w:afterAutospacing="1" w:line="240" w:lineRule="auto"/>
        <w:rPr>
          <w:rFonts w:eastAsia="Times New Roman" w:cstheme="minorHAnsi"/>
          <w:lang w:val="en" w:eastAsia="en-GB"/>
        </w:rPr>
      </w:pPr>
    </w:p>
    <w:p w14:paraId="303F516D" w14:textId="4BCF6098" w:rsidR="003573CA" w:rsidRDefault="003573CA" w:rsidP="003573CA">
      <w:pPr>
        <w:pStyle w:val="ListParagraph"/>
        <w:spacing w:before="100" w:beforeAutospacing="1" w:after="100" w:afterAutospacing="1" w:line="240" w:lineRule="auto"/>
        <w:ind w:left="0"/>
        <w:rPr>
          <w:rFonts w:eastAsia="Times New Roman" w:cstheme="minorHAnsi"/>
          <w:lang w:val="en" w:eastAsia="en-GB"/>
        </w:rPr>
      </w:pPr>
      <w:r>
        <w:rPr>
          <w:rFonts w:eastAsia="Times New Roman" w:cstheme="minorHAnsi"/>
          <w:u w:val="single"/>
          <w:lang w:val="en" w:eastAsia="en-GB"/>
        </w:rPr>
        <w:t>How we use the data gathered</w:t>
      </w:r>
    </w:p>
    <w:p w14:paraId="6DB97A63" w14:textId="7F9919A1" w:rsidR="003573CA" w:rsidRDefault="003573CA" w:rsidP="003573CA">
      <w:pPr>
        <w:pStyle w:val="ListParagraph"/>
        <w:spacing w:before="100" w:beforeAutospacing="1" w:after="100" w:afterAutospacing="1" w:line="240" w:lineRule="auto"/>
        <w:ind w:left="0"/>
        <w:rPr>
          <w:rFonts w:eastAsia="Times New Roman" w:cstheme="minorHAnsi"/>
          <w:lang w:val="en" w:eastAsia="en-GB"/>
        </w:rPr>
      </w:pPr>
    </w:p>
    <w:p w14:paraId="3D9717FE" w14:textId="77777777" w:rsidR="003573CA" w:rsidRDefault="003573CA" w:rsidP="003573CA">
      <w:pPr>
        <w:pStyle w:val="ListParagraph"/>
        <w:spacing w:before="100" w:beforeAutospacing="1" w:after="100" w:afterAutospacing="1" w:line="240" w:lineRule="auto"/>
        <w:ind w:left="0"/>
        <w:rPr>
          <w:rFonts w:eastAsia="Times New Roman" w:cstheme="minorHAnsi"/>
          <w:lang w:val="en" w:eastAsia="en-GB"/>
        </w:rPr>
      </w:pPr>
      <w:r>
        <w:rPr>
          <w:rFonts w:eastAsia="Times New Roman" w:cstheme="minorHAnsi"/>
          <w:lang w:val="en" w:eastAsia="en-GB"/>
        </w:rPr>
        <w:t xml:space="preserve">Collecting this data helps us understand what advice or services are being sought, thus enabling us </w:t>
      </w:r>
    </w:p>
    <w:p w14:paraId="2F792475" w14:textId="42A7DCD8" w:rsidR="003573CA" w:rsidRDefault="003573CA" w:rsidP="003573CA">
      <w:pPr>
        <w:pStyle w:val="ListParagraph"/>
        <w:spacing w:before="100" w:beforeAutospacing="1" w:after="100" w:afterAutospacing="1" w:line="240" w:lineRule="auto"/>
        <w:ind w:left="0"/>
        <w:rPr>
          <w:rFonts w:eastAsia="Times New Roman" w:cstheme="minorHAnsi"/>
          <w:lang w:val="en" w:eastAsia="en-GB"/>
        </w:rPr>
      </w:pPr>
      <w:r>
        <w:rPr>
          <w:rFonts w:eastAsia="Times New Roman" w:cstheme="minorHAnsi"/>
          <w:lang w:val="en" w:eastAsia="en-GB"/>
        </w:rPr>
        <w:t xml:space="preserve">to respond.  </w:t>
      </w:r>
      <w:proofErr w:type="gramStart"/>
      <w:r>
        <w:rPr>
          <w:rFonts w:eastAsia="Times New Roman" w:cstheme="minorHAnsi"/>
          <w:lang w:val="en" w:eastAsia="en-GB"/>
        </w:rPr>
        <w:t>Specifically</w:t>
      </w:r>
      <w:proofErr w:type="gramEnd"/>
      <w:r>
        <w:rPr>
          <w:rFonts w:eastAsia="Times New Roman" w:cstheme="minorHAnsi"/>
          <w:lang w:val="en" w:eastAsia="en-GB"/>
        </w:rPr>
        <w:t xml:space="preserve"> we may use data:</w:t>
      </w:r>
    </w:p>
    <w:p w14:paraId="3CD0316C" w14:textId="4A42EC60" w:rsidR="003573CA" w:rsidRDefault="003573CA" w:rsidP="003573CA">
      <w:pPr>
        <w:pStyle w:val="ListParagraph"/>
        <w:numPr>
          <w:ilvl w:val="0"/>
          <w:numId w:val="6"/>
        </w:numPr>
        <w:spacing w:before="100" w:beforeAutospacing="1" w:after="100" w:afterAutospacing="1" w:line="240" w:lineRule="auto"/>
        <w:rPr>
          <w:rFonts w:eastAsia="Times New Roman" w:cstheme="minorHAnsi"/>
          <w:lang w:val="en" w:eastAsia="en-GB"/>
        </w:rPr>
      </w:pPr>
      <w:r>
        <w:rPr>
          <w:rFonts w:eastAsia="Times New Roman" w:cstheme="minorHAnsi"/>
          <w:lang w:val="en" w:eastAsia="en-GB"/>
        </w:rPr>
        <w:t>For our own internal records</w:t>
      </w:r>
    </w:p>
    <w:p w14:paraId="0472F3B3" w14:textId="5D09492F" w:rsidR="003573CA" w:rsidRDefault="003573CA" w:rsidP="003573CA">
      <w:pPr>
        <w:pStyle w:val="ListParagraph"/>
        <w:numPr>
          <w:ilvl w:val="0"/>
          <w:numId w:val="6"/>
        </w:numPr>
        <w:spacing w:before="100" w:beforeAutospacing="1" w:after="100" w:afterAutospacing="1" w:line="240" w:lineRule="auto"/>
        <w:rPr>
          <w:rFonts w:eastAsia="Times New Roman" w:cstheme="minorHAnsi"/>
          <w:lang w:val="en" w:eastAsia="en-GB"/>
        </w:rPr>
      </w:pPr>
      <w:r>
        <w:rPr>
          <w:rFonts w:eastAsia="Times New Roman" w:cstheme="minorHAnsi"/>
          <w:lang w:val="en" w:eastAsia="en-GB"/>
        </w:rPr>
        <w:t xml:space="preserve">To improve the </w:t>
      </w:r>
      <w:proofErr w:type="gramStart"/>
      <w:r>
        <w:rPr>
          <w:rFonts w:eastAsia="Times New Roman" w:cstheme="minorHAnsi"/>
          <w:lang w:val="en" w:eastAsia="en-GB"/>
        </w:rPr>
        <w:t>services</w:t>
      </w:r>
      <w:proofErr w:type="gramEnd"/>
      <w:r>
        <w:rPr>
          <w:rFonts w:eastAsia="Times New Roman" w:cstheme="minorHAnsi"/>
          <w:lang w:val="en" w:eastAsia="en-GB"/>
        </w:rPr>
        <w:t xml:space="preserve"> we provide</w:t>
      </w:r>
    </w:p>
    <w:p w14:paraId="484974C7" w14:textId="0697D644" w:rsidR="003573CA" w:rsidRDefault="003573CA" w:rsidP="003573CA">
      <w:pPr>
        <w:pStyle w:val="ListParagraph"/>
        <w:numPr>
          <w:ilvl w:val="0"/>
          <w:numId w:val="6"/>
        </w:numPr>
        <w:spacing w:before="100" w:beforeAutospacing="1" w:after="100" w:afterAutospacing="1" w:line="240" w:lineRule="auto"/>
        <w:rPr>
          <w:rFonts w:eastAsia="Times New Roman" w:cstheme="minorHAnsi"/>
          <w:lang w:val="en" w:eastAsia="en-GB"/>
        </w:rPr>
      </w:pPr>
      <w:r>
        <w:rPr>
          <w:rFonts w:eastAsia="Times New Roman" w:cstheme="minorHAnsi"/>
          <w:lang w:val="en" w:eastAsia="en-GB"/>
        </w:rPr>
        <w:t>To contact you in response to a specific enquiry</w:t>
      </w:r>
    </w:p>
    <w:p w14:paraId="0A03A45B" w14:textId="5A4EE9EA" w:rsidR="003573CA" w:rsidRPr="003573CA" w:rsidRDefault="003573CA" w:rsidP="003573CA">
      <w:pPr>
        <w:pStyle w:val="ListParagraph"/>
        <w:numPr>
          <w:ilvl w:val="0"/>
          <w:numId w:val="6"/>
        </w:numPr>
        <w:spacing w:before="100" w:beforeAutospacing="1" w:after="100" w:afterAutospacing="1" w:line="240" w:lineRule="auto"/>
        <w:rPr>
          <w:rFonts w:eastAsia="Times New Roman" w:cstheme="minorHAnsi"/>
          <w:lang w:val="en" w:eastAsia="en-GB"/>
        </w:rPr>
      </w:pPr>
      <w:r>
        <w:rPr>
          <w:rFonts w:eastAsia="Times New Roman" w:cstheme="minorHAnsi"/>
          <w:lang w:val="en" w:eastAsia="en-GB"/>
        </w:rPr>
        <w:t>To customize our website</w:t>
      </w:r>
    </w:p>
    <w:p w14:paraId="7F8C5F0B" w14:textId="77777777" w:rsidR="0036690D" w:rsidRPr="003573CA" w:rsidRDefault="0036690D" w:rsidP="0036690D">
      <w:pPr>
        <w:spacing w:before="100" w:beforeAutospacing="1" w:after="100" w:afterAutospacing="1" w:line="240" w:lineRule="auto"/>
        <w:rPr>
          <w:rFonts w:eastAsia="Times New Roman" w:cstheme="minorHAnsi"/>
          <w:u w:val="single"/>
          <w:lang w:val="en" w:eastAsia="en-GB"/>
        </w:rPr>
      </w:pPr>
      <w:r w:rsidRPr="003573CA">
        <w:rPr>
          <w:rFonts w:eastAsia="Times New Roman" w:cstheme="minorHAnsi"/>
          <w:u w:val="single"/>
          <w:lang w:val="en" w:eastAsia="en-GB"/>
        </w:rPr>
        <w:t>Description of processing</w:t>
      </w:r>
    </w:p>
    <w:p w14:paraId="47271412" w14:textId="379EFFA3" w:rsidR="0036690D" w:rsidRPr="003573CA" w:rsidRDefault="0036690D" w:rsidP="0036690D">
      <w:pPr>
        <w:spacing w:before="100" w:beforeAutospacing="1" w:after="100" w:afterAutospacing="1" w:line="240" w:lineRule="auto"/>
        <w:rPr>
          <w:rFonts w:eastAsia="Times New Roman" w:cstheme="minorHAnsi"/>
          <w:lang w:val="en" w:eastAsia="en-GB"/>
        </w:rPr>
      </w:pPr>
      <w:r w:rsidRPr="003573CA">
        <w:rPr>
          <w:rFonts w:eastAsia="Times New Roman" w:cstheme="minorHAnsi"/>
          <w:lang w:val="en" w:eastAsia="en-GB"/>
        </w:rPr>
        <w:t xml:space="preserve">The following is a broad description of the way this </w:t>
      </w:r>
      <w:r w:rsidR="009702B4" w:rsidRPr="003573CA">
        <w:rPr>
          <w:rFonts w:eastAsia="Times New Roman" w:cstheme="minorHAnsi"/>
          <w:lang w:val="en" w:eastAsia="en-GB"/>
        </w:rPr>
        <w:t xml:space="preserve">council </w:t>
      </w:r>
      <w:r w:rsidRPr="003573CA">
        <w:rPr>
          <w:rFonts w:eastAsia="Times New Roman" w:cstheme="minorHAnsi"/>
          <w:lang w:val="en" w:eastAsia="en-GB"/>
        </w:rPr>
        <w:t xml:space="preserve">processes personal information: </w:t>
      </w:r>
    </w:p>
    <w:p w14:paraId="69C1D7EB" w14:textId="789595C9" w:rsidR="00A647B8" w:rsidRPr="00375183" w:rsidRDefault="00375183" w:rsidP="00375183">
      <w:pPr>
        <w:pStyle w:val="ListParagraph"/>
        <w:numPr>
          <w:ilvl w:val="0"/>
          <w:numId w:val="4"/>
        </w:numPr>
        <w:spacing w:before="100" w:beforeAutospacing="1" w:after="100" w:afterAutospacing="1" w:line="240" w:lineRule="auto"/>
        <w:rPr>
          <w:rFonts w:eastAsia="Times New Roman" w:cstheme="minorHAnsi"/>
          <w:lang w:val="en" w:eastAsia="en-GB"/>
        </w:rPr>
      </w:pPr>
      <w:r w:rsidRPr="00375183">
        <w:rPr>
          <w:rFonts w:eastAsia="Times New Roman" w:cstheme="minorHAnsi"/>
          <w:lang w:val="en" w:eastAsia="en-GB"/>
        </w:rPr>
        <w:t xml:space="preserve">Your information may be processed by </w:t>
      </w:r>
      <w:r>
        <w:rPr>
          <w:rFonts w:eastAsia="Times New Roman" w:cstheme="minorHAnsi"/>
          <w:lang w:val="en" w:eastAsia="en-GB"/>
        </w:rPr>
        <w:t>email</w:t>
      </w:r>
      <w:r w:rsidRPr="00375183">
        <w:rPr>
          <w:rFonts w:eastAsia="Times New Roman" w:cstheme="minorHAnsi"/>
          <w:lang w:val="en" w:eastAsia="en-GB"/>
        </w:rPr>
        <w:t xml:space="preserve"> and then stored on the Parish Council’s comput</w:t>
      </w:r>
      <w:r>
        <w:rPr>
          <w:rFonts w:eastAsia="Times New Roman" w:cstheme="minorHAnsi"/>
          <w:lang w:val="en" w:eastAsia="en-GB"/>
        </w:rPr>
        <w:t>er</w:t>
      </w:r>
      <w:r w:rsidRPr="00375183">
        <w:rPr>
          <w:rFonts w:eastAsia="Times New Roman" w:cstheme="minorHAnsi"/>
          <w:lang w:val="en" w:eastAsia="en-GB"/>
        </w:rPr>
        <w:t>.  Non-electro</w:t>
      </w:r>
      <w:r>
        <w:rPr>
          <w:rFonts w:eastAsia="Times New Roman" w:cstheme="minorHAnsi"/>
          <w:lang w:val="en" w:eastAsia="en-GB"/>
        </w:rPr>
        <w:t>nic data (i.e. letters) will be responded to by computer generated documents and original and copy correspondence will be held in a secu</w:t>
      </w:r>
      <w:r w:rsidRPr="00375183">
        <w:rPr>
          <w:rFonts w:eastAsia="Times New Roman" w:cstheme="minorHAnsi"/>
          <w:lang w:val="en" w:eastAsia="en-GB"/>
        </w:rPr>
        <w:t>re filing cabinet.</w:t>
      </w:r>
    </w:p>
    <w:p w14:paraId="4139BFBF" w14:textId="77777777" w:rsidR="0036690D" w:rsidRPr="00375183" w:rsidRDefault="0036690D" w:rsidP="0036690D">
      <w:pPr>
        <w:spacing w:before="100" w:beforeAutospacing="1" w:after="100" w:afterAutospacing="1" w:line="240" w:lineRule="auto"/>
        <w:rPr>
          <w:rFonts w:eastAsia="Times New Roman" w:cstheme="minorHAnsi"/>
          <w:u w:val="single"/>
          <w:lang w:val="en" w:eastAsia="en-GB"/>
        </w:rPr>
      </w:pPr>
      <w:r w:rsidRPr="00375183">
        <w:rPr>
          <w:rFonts w:eastAsia="Times New Roman" w:cstheme="minorHAnsi"/>
          <w:u w:val="single"/>
          <w:lang w:val="en" w:eastAsia="en-GB"/>
        </w:rPr>
        <w:t>Reasons for processing information</w:t>
      </w:r>
    </w:p>
    <w:p w14:paraId="5F7DC79E" w14:textId="41F859AF" w:rsidR="00F64EE4" w:rsidRPr="00375183" w:rsidRDefault="0036690D" w:rsidP="00375183">
      <w:pPr>
        <w:pStyle w:val="ListParagraph"/>
        <w:numPr>
          <w:ilvl w:val="0"/>
          <w:numId w:val="4"/>
        </w:numPr>
        <w:spacing w:before="100" w:beforeAutospacing="1" w:after="100" w:afterAutospacing="1" w:line="240" w:lineRule="auto"/>
        <w:rPr>
          <w:rFonts w:eastAsia="Times New Roman" w:cstheme="minorHAnsi"/>
          <w:lang w:val="en" w:eastAsia="en-GB"/>
        </w:rPr>
      </w:pPr>
      <w:r w:rsidRPr="00375183">
        <w:rPr>
          <w:rFonts w:eastAsia="Times New Roman" w:cstheme="minorHAnsi"/>
          <w:lang w:val="en" w:eastAsia="en-GB"/>
        </w:rPr>
        <w:t xml:space="preserve">We process personal information to enable us to </w:t>
      </w:r>
      <w:r w:rsidR="00375183">
        <w:rPr>
          <w:rFonts w:eastAsia="Times New Roman" w:cstheme="minorHAnsi"/>
          <w:lang w:val="en" w:eastAsia="en-GB"/>
        </w:rPr>
        <w:t>respond to</w:t>
      </w:r>
      <w:r w:rsidR="00077DF3" w:rsidRPr="00375183">
        <w:rPr>
          <w:rFonts w:eastAsia="Times New Roman" w:cstheme="minorHAnsi"/>
          <w:lang w:val="en" w:eastAsia="en-GB"/>
        </w:rPr>
        <w:t xml:space="preserve"> your correspondence </w:t>
      </w:r>
      <w:r w:rsidR="00F5113B">
        <w:rPr>
          <w:rFonts w:eastAsia="Times New Roman" w:cstheme="minorHAnsi"/>
          <w:lang w:val="en" w:eastAsia="en-GB"/>
        </w:rPr>
        <w:t>or enquiries</w:t>
      </w:r>
    </w:p>
    <w:p w14:paraId="0FED0CED" w14:textId="77777777" w:rsidR="00375183" w:rsidRPr="00375183" w:rsidRDefault="00F64EE4" w:rsidP="00F64EE4">
      <w:pPr>
        <w:spacing w:before="100" w:beforeAutospacing="1" w:after="100" w:afterAutospacing="1" w:line="240" w:lineRule="auto"/>
        <w:rPr>
          <w:rFonts w:eastAsia="Times New Roman" w:cstheme="minorHAnsi"/>
          <w:u w:val="single"/>
          <w:lang w:val="en" w:eastAsia="en-GB"/>
        </w:rPr>
      </w:pPr>
      <w:r w:rsidRPr="00375183">
        <w:rPr>
          <w:rFonts w:eastAsia="Times New Roman" w:cstheme="minorHAnsi"/>
          <w:u w:val="single"/>
          <w:lang w:val="en" w:eastAsia="en-GB"/>
        </w:rPr>
        <w:t>Type</w:t>
      </w:r>
      <w:r w:rsidR="009702B4" w:rsidRPr="00375183">
        <w:rPr>
          <w:rFonts w:eastAsia="Times New Roman" w:cstheme="minorHAnsi"/>
          <w:u w:val="single"/>
          <w:lang w:val="en" w:eastAsia="en-GB"/>
        </w:rPr>
        <w:t xml:space="preserve"> </w:t>
      </w:r>
      <w:r w:rsidRPr="00375183">
        <w:rPr>
          <w:rFonts w:eastAsia="Times New Roman" w:cstheme="minorHAnsi"/>
          <w:u w:val="single"/>
          <w:lang w:val="en" w:eastAsia="en-GB"/>
        </w:rPr>
        <w:t>of information processed</w:t>
      </w:r>
    </w:p>
    <w:p w14:paraId="2E573FBB" w14:textId="77777777" w:rsidR="00375183" w:rsidRDefault="00F64EE4" w:rsidP="00375183">
      <w:pPr>
        <w:pStyle w:val="ListParagraph"/>
        <w:numPr>
          <w:ilvl w:val="0"/>
          <w:numId w:val="1"/>
        </w:numPr>
        <w:spacing w:before="100" w:beforeAutospacing="1" w:after="100" w:afterAutospacing="1" w:line="240" w:lineRule="auto"/>
        <w:rPr>
          <w:rFonts w:eastAsia="Times New Roman" w:cstheme="minorHAnsi"/>
          <w:lang w:val="en" w:eastAsia="en-GB"/>
        </w:rPr>
      </w:pPr>
      <w:r w:rsidRPr="00375183">
        <w:rPr>
          <w:rFonts w:eastAsia="Times New Roman" w:cstheme="minorHAnsi"/>
          <w:lang w:val="en" w:eastAsia="en-GB"/>
        </w:rPr>
        <w:t>We process information relating to the above purposes. This information may include: personal details</w:t>
      </w:r>
      <w:r w:rsidR="009702B4" w:rsidRPr="00375183">
        <w:rPr>
          <w:rFonts w:eastAsia="Times New Roman" w:cstheme="minorHAnsi"/>
          <w:lang w:val="en" w:eastAsia="en-GB"/>
        </w:rPr>
        <w:t>- such as name, address and contact details.</w:t>
      </w:r>
    </w:p>
    <w:p w14:paraId="3883B11F" w14:textId="6D13DECD" w:rsidR="00F64EE4" w:rsidRPr="00375183" w:rsidRDefault="00F64EE4" w:rsidP="00375183">
      <w:pPr>
        <w:pStyle w:val="ListParagraph"/>
        <w:spacing w:before="100" w:beforeAutospacing="1" w:after="100" w:afterAutospacing="1" w:line="240" w:lineRule="auto"/>
        <w:rPr>
          <w:rFonts w:eastAsia="Times New Roman" w:cstheme="minorHAnsi"/>
          <w:lang w:val="en" w:eastAsia="en-GB"/>
        </w:rPr>
      </w:pPr>
      <w:r w:rsidRPr="00375183">
        <w:rPr>
          <w:rFonts w:eastAsia="Times New Roman" w:cstheme="minorHAnsi"/>
          <w:lang w:val="en" w:eastAsia="en-GB"/>
        </w:rPr>
        <w:t xml:space="preserve">We </w:t>
      </w:r>
      <w:r w:rsidR="007B71E7" w:rsidRPr="00375183">
        <w:rPr>
          <w:rFonts w:eastAsia="Times New Roman" w:cstheme="minorHAnsi"/>
          <w:lang w:val="en" w:eastAsia="en-GB"/>
        </w:rPr>
        <w:t>do not need to</w:t>
      </w:r>
      <w:r w:rsidRPr="00375183">
        <w:rPr>
          <w:rFonts w:eastAsia="Times New Roman" w:cstheme="minorHAnsi"/>
          <w:lang w:val="en" w:eastAsia="en-GB"/>
        </w:rPr>
        <w:t xml:space="preserve"> process sensitive classes of informatio</w:t>
      </w:r>
      <w:r w:rsidR="007B71E7" w:rsidRPr="00375183">
        <w:rPr>
          <w:rFonts w:eastAsia="Times New Roman" w:cstheme="minorHAnsi"/>
          <w:lang w:val="en" w:eastAsia="en-GB"/>
        </w:rPr>
        <w:t>n.</w:t>
      </w:r>
      <w:r w:rsidRPr="00375183">
        <w:rPr>
          <w:rFonts w:eastAsia="Times New Roman" w:cstheme="minorHAnsi"/>
          <w:lang w:val="en" w:eastAsia="en-GB"/>
        </w:rPr>
        <w:t xml:space="preserve"> </w:t>
      </w:r>
    </w:p>
    <w:p w14:paraId="55D3869A" w14:textId="77777777" w:rsidR="00375183" w:rsidRDefault="00F64EE4" w:rsidP="00F64EE4">
      <w:pPr>
        <w:spacing w:before="100" w:beforeAutospacing="1" w:after="100" w:afterAutospacing="1" w:line="240" w:lineRule="auto"/>
        <w:rPr>
          <w:rFonts w:eastAsia="Times New Roman" w:cstheme="minorHAnsi"/>
          <w:u w:val="single"/>
          <w:lang w:val="en" w:eastAsia="en-GB"/>
        </w:rPr>
      </w:pPr>
      <w:r w:rsidRPr="00375183">
        <w:rPr>
          <w:rFonts w:eastAsia="Times New Roman" w:cstheme="minorHAnsi"/>
          <w:u w:val="single"/>
          <w:lang w:val="en" w:eastAsia="en-GB"/>
        </w:rPr>
        <w:t>Who the information is processed about</w:t>
      </w:r>
    </w:p>
    <w:p w14:paraId="2F2ED551" w14:textId="2F312119" w:rsidR="00B07AE1" w:rsidRDefault="009702B4" w:rsidP="00375183">
      <w:pPr>
        <w:pStyle w:val="ListParagraph"/>
        <w:numPr>
          <w:ilvl w:val="0"/>
          <w:numId w:val="1"/>
        </w:numPr>
        <w:spacing w:before="100" w:beforeAutospacing="1" w:after="100" w:afterAutospacing="1" w:line="240" w:lineRule="auto"/>
        <w:rPr>
          <w:rFonts w:eastAsia="Times New Roman" w:cstheme="minorHAnsi"/>
          <w:lang w:val="en" w:eastAsia="en-GB"/>
        </w:rPr>
      </w:pPr>
      <w:r w:rsidRPr="00375183">
        <w:rPr>
          <w:rFonts w:eastAsia="Times New Roman" w:cstheme="minorHAnsi"/>
          <w:lang w:val="en" w:eastAsia="en-GB"/>
        </w:rPr>
        <w:t>We process information reg</w:t>
      </w:r>
      <w:r w:rsidR="00A32D38" w:rsidRPr="00375183">
        <w:rPr>
          <w:rFonts w:eastAsia="Times New Roman" w:cstheme="minorHAnsi"/>
          <w:lang w:val="en" w:eastAsia="en-GB"/>
        </w:rPr>
        <w:t xml:space="preserve">arding the </w:t>
      </w:r>
      <w:r w:rsidR="00077DF3" w:rsidRPr="00375183">
        <w:rPr>
          <w:rFonts w:eastAsia="Times New Roman" w:cstheme="minorHAnsi"/>
          <w:lang w:val="en" w:eastAsia="en-GB"/>
        </w:rPr>
        <w:t xml:space="preserve">person </w:t>
      </w:r>
      <w:r w:rsidR="00EB45F4">
        <w:rPr>
          <w:rFonts w:eastAsia="Times New Roman" w:cstheme="minorHAnsi"/>
          <w:lang w:val="en" w:eastAsia="en-GB"/>
        </w:rPr>
        <w:t>involved in</w:t>
      </w:r>
      <w:r w:rsidR="00077DF3" w:rsidRPr="00375183">
        <w:rPr>
          <w:rFonts w:eastAsia="Times New Roman" w:cstheme="minorHAnsi"/>
          <w:lang w:val="en" w:eastAsia="en-GB"/>
        </w:rPr>
        <w:t xml:space="preserve"> the correspondence </w:t>
      </w:r>
    </w:p>
    <w:p w14:paraId="0ACF7CF9" w14:textId="77777777" w:rsidR="00467F85" w:rsidRPr="00467F85" w:rsidRDefault="00467F85" w:rsidP="00467F85">
      <w:pPr>
        <w:spacing w:before="100" w:beforeAutospacing="1" w:after="100" w:afterAutospacing="1" w:line="240" w:lineRule="auto"/>
        <w:rPr>
          <w:rFonts w:eastAsia="Times New Roman" w:cstheme="minorHAnsi"/>
          <w:lang w:val="en" w:eastAsia="en-GB"/>
        </w:rPr>
      </w:pPr>
    </w:p>
    <w:p w14:paraId="6AD75E5F" w14:textId="24B26D57" w:rsidR="00467F85" w:rsidRDefault="00750119" w:rsidP="009702B4">
      <w:pPr>
        <w:spacing w:before="100" w:beforeAutospacing="1" w:after="100" w:afterAutospacing="1" w:line="240" w:lineRule="auto"/>
        <w:rPr>
          <w:rFonts w:eastAsia="Times New Roman" w:cstheme="minorHAnsi"/>
          <w:u w:val="single"/>
          <w:lang w:val="en" w:eastAsia="en-GB"/>
        </w:rPr>
      </w:pPr>
      <w:r>
        <w:rPr>
          <w:rFonts w:eastAsia="Times New Roman" w:cstheme="minorHAnsi"/>
          <w:u w:val="single"/>
          <w:lang w:val="en" w:eastAsia="en-GB"/>
        </w:rPr>
        <w:lastRenderedPageBreak/>
        <w:t>Rights of Data Subjects</w:t>
      </w:r>
    </w:p>
    <w:p w14:paraId="7BC08124" w14:textId="77777777" w:rsidR="00750119" w:rsidRDefault="00750119" w:rsidP="009702B4">
      <w:pPr>
        <w:spacing w:before="100" w:beforeAutospacing="1" w:after="100" w:afterAutospacing="1" w:line="240" w:lineRule="auto"/>
        <w:rPr>
          <w:rFonts w:eastAsia="Times New Roman" w:cstheme="minorHAnsi"/>
          <w:u w:val="single"/>
          <w:lang w:val="en" w:eastAsia="en-GB"/>
        </w:rPr>
      </w:pPr>
    </w:p>
    <w:p w14:paraId="7ADB062D" w14:textId="3D8678DC" w:rsidR="00375183" w:rsidRDefault="00F64EE4" w:rsidP="009702B4">
      <w:pPr>
        <w:spacing w:before="100" w:beforeAutospacing="1" w:after="100" w:afterAutospacing="1" w:line="240" w:lineRule="auto"/>
        <w:rPr>
          <w:rFonts w:eastAsia="Times New Roman" w:cstheme="minorHAnsi"/>
          <w:u w:val="single"/>
          <w:lang w:val="en" w:eastAsia="en-GB"/>
        </w:rPr>
      </w:pPr>
      <w:r w:rsidRPr="00375183">
        <w:rPr>
          <w:rFonts w:eastAsia="Times New Roman" w:cstheme="minorHAnsi"/>
          <w:u w:val="single"/>
          <w:lang w:val="en" w:eastAsia="en-GB"/>
        </w:rPr>
        <w:t>Who the information may be shared with</w:t>
      </w:r>
    </w:p>
    <w:p w14:paraId="67E4B8E6" w14:textId="600668D5" w:rsidR="00467F85" w:rsidRPr="00467F85" w:rsidRDefault="009702B4" w:rsidP="00467F85">
      <w:pPr>
        <w:pStyle w:val="ListParagraph"/>
        <w:numPr>
          <w:ilvl w:val="0"/>
          <w:numId w:val="1"/>
        </w:numPr>
        <w:spacing w:before="100" w:beforeAutospacing="1" w:after="100" w:afterAutospacing="1" w:line="240" w:lineRule="auto"/>
        <w:rPr>
          <w:rFonts w:eastAsia="Times New Roman" w:cstheme="minorHAnsi"/>
          <w:lang w:val="en" w:eastAsia="en-GB"/>
        </w:rPr>
      </w:pPr>
      <w:r w:rsidRPr="00375183">
        <w:rPr>
          <w:rFonts w:eastAsia="Times New Roman" w:cstheme="minorHAnsi"/>
          <w:lang w:val="en" w:eastAsia="en-GB"/>
        </w:rPr>
        <w:t>We will not share this information with any</w:t>
      </w:r>
      <w:r w:rsidR="00A32D38" w:rsidRPr="00375183">
        <w:rPr>
          <w:rFonts w:eastAsia="Times New Roman" w:cstheme="minorHAnsi"/>
          <w:lang w:val="en" w:eastAsia="en-GB"/>
        </w:rPr>
        <w:t xml:space="preserve"> third party</w:t>
      </w:r>
      <w:r w:rsidR="00467F85">
        <w:rPr>
          <w:rFonts w:eastAsia="Times New Roman" w:cstheme="minorHAnsi"/>
          <w:lang w:val="en" w:eastAsia="en-GB"/>
        </w:rPr>
        <w:t xml:space="preserve"> other than </w:t>
      </w:r>
      <w:proofErr w:type="spellStart"/>
      <w:r w:rsidR="00467F85">
        <w:rPr>
          <w:rFonts w:eastAsia="Times New Roman" w:cstheme="minorHAnsi"/>
          <w:lang w:val="en" w:eastAsia="en-GB"/>
        </w:rPr>
        <w:t>Shropshire</w:t>
      </w:r>
      <w:proofErr w:type="spellEnd"/>
      <w:r w:rsidR="00467F85">
        <w:rPr>
          <w:rFonts w:eastAsia="Times New Roman" w:cstheme="minorHAnsi"/>
          <w:lang w:val="en" w:eastAsia="en-GB"/>
        </w:rPr>
        <w:t xml:space="preserve"> Council or any other persons or </w:t>
      </w:r>
      <w:proofErr w:type="spellStart"/>
      <w:r w:rsidR="00467F85">
        <w:rPr>
          <w:rFonts w:eastAsia="Times New Roman" w:cstheme="minorHAnsi"/>
          <w:lang w:val="en" w:eastAsia="en-GB"/>
        </w:rPr>
        <w:t>organisations</w:t>
      </w:r>
      <w:proofErr w:type="spellEnd"/>
      <w:r w:rsidR="00467F85">
        <w:rPr>
          <w:rFonts w:eastAsia="Times New Roman" w:cstheme="minorHAnsi"/>
          <w:lang w:val="en" w:eastAsia="en-GB"/>
        </w:rPr>
        <w:t xml:space="preserve"> involved in your specific issue</w:t>
      </w:r>
      <w:r w:rsidR="00A32D38" w:rsidRPr="00375183">
        <w:rPr>
          <w:rFonts w:eastAsia="Times New Roman" w:cstheme="minorHAnsi"/>
          <w:lang w:val="en" w:eastAsia="en-GB"/>
        </w:rPr>
        <w:t>.</w:t>
      </w:r>
      <w:r w:rsidR="00467F85">
        <w:rPr>
          <w:rFonts w:eastAsia="Times New Roman" w:cstheme="minorHAnsi"/>
          <w:lang w:val="en" w:eastAsia="en-GB"/>
        </w:rPr>
        <w:t xml:space="preserve"> We will never distribute your personal information to other third parties unless we have your written permission to do so or the law requires us to</w:t>
      </w:r>
      <w:r w:rsidR="00F5113B">
        <w:rPr>
          <w:rFonts w:eastAsia="Times New Roman" w:cstheme="minorHAnsi"/>
          <w:lang w:val="en" w:eastAsia="en-GB"/>
        </w:rPr>
        <w:t xml:space="preserve"> do so.</w:t>
      </w:r>
    </w:p>
    <w:p w14:paraId="12ABBFD7" w14:textId="5EB6E4EC" w:rsidR="00467F85" w:rsidRDefault="00467F85" w:rsidP="00467F85">
      <w:pPr>
        <w:spacing w:before="100" w:beforeAutospacing="1" w:after="100" w:afterAutospacing="1" w:line="240" w:lineRule="auto"/>
        <w:rPr>
          <w:rFonts w:eastAsia="Times New Roman" w:cstheme="minorHAnsi"/>
          <w:u w:val="single"/>
          <w:lang w:val="en" w:eastAsia="en-GB"/>
        </w:rPr>
      </w:pPr>
      <w:r>
        <w:rPr>
          <w:rFonts w:eastAsia="Times New Roman" w:cstheme="minorHAnsi"/>
          <w:u w:val="single"/>
          <w:lang w:val="en" w:eastAsia="en-GB"/>
        </w:rPr>
        <w:t>Security</w:t>
      </w:r>
    </w:p>
    <w:p w14:paraId="4AE8256F" w14:textId="77777777" w:rsidR="00960688" w:rsidRDefault="00750119" w:rsidP="00960688">
      <w:pPr>
        <w:spacing w:before="100" w:beforeAutospacing="1" w:after="100" w:afterAutospacing="1" w:line="240" w:lineRule="auto"/>
        <w:rPr>
          <w:rFonts w:eastAsia="Times New Roman" w:cstheme="minorHAnsi"/>
          <w:lang w:val="en" w:eastAsia="en-GB"/>
        </w:rPr>
      </w:pPr>
      <w:r>
        <w:rPr>
          <w:rFonts w:eastAsia="Times New Roman" w:cstheme="minorHAnsi"/>
          <w:lang w:val="en" w:eastAsia="en-GB"/>
        </w:rPr>
        <w:t xml:space="preserve">We will always hold your information securely.  To prevent </w:t>
      </w:r>
      <w:proofErr w:type="spellStart"/>
      <w:r>
        <w:rPr>
          <w:rFonts w:eastAsia="Times New Roman" w:cstheme="minorHAnsi"/>
          <w:lang w:val="en" w:eastAsia="en-GB"/>
        </w:rPr>
        <w:t>unauthorised</w:t>
      </w:r>
      <w:proofErr w:type="spellEnd"/>
      <w:r>
        <w:rPr>
          <w:rFonts w:eastAsia="Times New Roman" w:cstheme="minorHAnsi"/>
          <w:lang w:val="en" w:eastAsia="en-GB"/>
        </w:rPr>
        <w:t xml:space="preserve"> disclosure or access to your information, we have implemented physical and electronic safeguards and the procedures required by the General Data Protection Regulations 2018 to protect your personal data from </w:t>
      </w:r>
      <w:proofErr w:type="spellStart"/>
      <w:r>
        <w:rPr>
          <w:rFonts w:eastAsia="Times New Roman" w:cstheme="minorHAnsi"/>
          <w:lang w:val="en" w:eastAsia="en-GB"/>
        </w:rPr>
        <w:t>unauthorised</w:t>
      </w:r>
      <w:proofErr w:type="spellEnd"/>
      <w:r>
        <w:rPr>
          <w:rFonts w:eastAsia="Times New Roman" w:cstheme="minorHAnsi"/>
          <w:lang w:val="en" w:eastAsia="en-GB"/>
        </w:rPr>
        <w:t xml:space="preserve"> or improper use and from accidental loss.</w:t>
      </w:r>
    </w:p>
    <w:p w14:paraId="7BDE27C1" w14:textId="3812F906" w:rsidR="00467F85" w:rsidRPr="00960688" w:rsidRDefault="00467F85" w:rsidP="00960688">
      <w:pPr>
        <w:spacing w:before="100" w:beforeAutospacing="1" w:after="100" w:afterAutospacing="1" w:line="240" w:lineRule="auto"/>
        <w:rPr>
          <w:rFonts w:eastAsia="Times New Roman" w:cstheme="minorHAnsi"/>
          <w:u w:val="single"/>
          <w:lang w:val="en" w:eastAsia="en-GB"/>
        </w:rPr>
      </w:pPr>
      <w:r>
        <w:rPr>
          <w:rFonts w:eastAsia="Times New Roman" w:cstheme="minorHAnsi"/>
          <w:lang w:val="en" w:eastAsia="en-GB"/>
        </w:rPr>
        <w:t xml:space="preserve"> </w:t>
      </w:r>
      <w:r w:rsidR="00960688" w:rsidRPr="00960688">
        <w:rPr>
          <w:rFonts w:eastAsia="Times New Roman" w:cstheme="minorHAnsi"/>
          <w:u w:val="single"/>
          <w:lang w:val="en" w:eastAsia="en-GB"/>
        </w:rPr>
        <w:t>Cooki</w:t>
      </w:r>
      <w:r w:rsidRPr="00960688">
        <w:rPr>
          <w:rFonts w:eastAsia="Times New Roman" w:cstheme="minorHAnsi"/>
          <w:u w:val="single"/>
          <w:lang w:val="en" w:eastAsia="en-GB"/>
        </w:rPr>
        <w:t>es</w:t>
      </w:r>
    </w:p>
    <w:p w14:paraId="316A5458" w14:textId="24F94429" w:rsidR="00E30319" w:rsidRPr="00E30319" w:rsidRDefault="00E30319" w:rsidP="00467F85">
      <w:pPr>
        <w:spacing w:before="100" w:beforeAutospacing="1" w:after="100" w:afterAutospacing="1" w:line="240" w:lineRule="auto"/>
        <w:rPr>
          <w:rFonts w:eastAsia="Times New Roman" w:cstheme="minorHAnsi"/>
          <w:lang w:val="en" w:eastAsia="en-GB"/>
        </w:rPr>
      </w:pPr>
      <w:r>
        <w:rPr>
          <w:rFonts w:eastAsia="Times New Roman" w:cstheme="minorHAnsi"/>
          <w:lang w:val="en" w:eastAsia="en-GB"/>
        </w:rPr>
        <w:t xml:space="preserve">We do not specifically use Cookies on this website.  </w:t>
      </w:r>
      <w:r w:rsidR="00F5113B">
        <w:rPr>
          <w:rFonts w:eastAsia="Times New Roman" w:cstheme="minorHAnsi"/>
          <w:lang w:val="en" w:eastAsia="en-GB"/>
        </w:rPr>
        <w:t xml:space="preserve">Our website provider </w:t>
      </w:r>
      <w:r>
        <w:rPr>
          <w:rFonts w:eastAsia="Times New Roman" w:cstheme="minorHAnsi"/>
          <w:lang w:val="en" w:eastAsia="en-GB"/>
        </w:rPr>
        <w:t>however use</w:t>
      </w:r>
      <w:r w:rsidR="00F5113B">
        <w:rPr>
          <w:rFonts w:eastAsia="Times New Roman" w:cstheme="minorHAnsi"/>
          <w:lang w:val="en" w:eastAsia="en-GB"/>
        </w:rPr>
        <w:t>s</w:t>
      </w:r>
      <w:r>
        <w:rPr>
          <w:rFonts w:eastAsia="Times New Roman" w:cstheme="minorHAnsi"/>
          <w:lang w:val="en" w:eastAsia="en-GB"/>
        </w:rPr>
        <w:t xml:space="preserve"> Google Analytics and Drupal (if </w:t>
      </w:r>
      <w:proofErr w:type="spellStart"/>
      <w:r>
        <w:rPr>
          <w:rFonts w:eastAsia="Times New Roman" w:cstheme="minorHAnsi"/>
          <w:lang w:val="en" w:eastAsia="en-GB"/>
        </w:rPr>
        <w:t>Javascript</w:t>
      </w:r>
      <w:proofErr w:type="spellEnd"/>
      <w:r>
        <w:rPr>
          <w:rFonts w:eastAsia="Times New Roman" w:cstheme="minorHAnsi"/>
          <w:lang w:val="en" w:eastAsia="en-GB"/>
        </w:rPr>
        <w:t xml:space="preserve"> enabled) to collect information about </w:t>
      </w:r>
      <w:r w:rsidR="00960688">
        <w:rPr>
          <w:rFonts w:eastAsia="Times New Roman" w:cstheme="minorHAnsi"/>
          <w:lang w:val="en" w:eastAsia="en-GB"/>
        </w:rPr>
        <w:t xml:space="preserve">how </w:t>
      </w:r>
      <w:r>
        <w:rPr>
          <w:rFonts w:eastAsia="Times New Roman" w:cstheme="minorHAnsi"/>
          <w:lang w:val="en" w:eastAsia="en-GB"/>
        </w:rPr>
        <w:t>many visitors use our website.  All information is held in an anonymous form and is not shared with anyone.</w:t>
      </w:r>
      <w:r w:rsidR="008C30C2">
        <w:rPr>
          <w:rFonts w:eastAsia="Times New Roman" w:cstheme="minorHAnsi"/>
          <w:lang w:val="en" w:eastAsia="en-GB"/>
        </w:rPr>
        <w:t xml:space="preserve">  Google Analytics and Drupal in no way gives us access to your computer or any information about you other than the data you choose to share </w:t>
      </w:r>
      <w:r w:rsidR="00960688">
        <w:rPr>
          <w:rFonts w:eastAsia="Times New Roman" w:cstheme="minorHAnsi"/>
          <w:lang w:val="en" w:eastAsia="en-GB"/>
        </w:rPr>
        <w:t xml:space="preserve">with </w:t>
      </w:r>
      <w:r w:rsidR="008C30C2">
        <w:rPr>
          <w:rFonts w:eastAsia="Times New Roman" w:cstheme="minorHAnsi"/>
          <w:lang w:val="en" w:eastAsia="en-GB"/>
        </w:rPr>
        <w:t>us.</w:t>
      </w:r>
    </w:p>
    <w:p w14:paraId="71EE47BF" w14:textId="77777777" w:rsidR="00375183" w:rsidRPr="002844FA" w:rsidRDefault="00375183" w:rsidP="00375183">
      <w:pPr>
        <w:ind w:left="360" w:hanging="360"/>
        <w:rPr>
          <w:rFonts w:cstheme="minorHAnsi"/>
          <w:u w:val="single"/>
        </w:rPr>
      </w:pPr>
      <w:r w:rsidRPr="002844FA">
        <w:rPr>
          <w:rFonts w:cstheme="minorHAnsi"/>
          <w:u w:val="single"/>
        </w:rPr>
        <w:t xml:space="preserve">Retention policy </w:t>
      </w:r>
    </w:p>
    <w:p w14:paraId="0874B305" w14:textId="355A6E3E" w:rsidR="0036690D" w:rsidRPr="00750119" w:rsidRDefault="00750119" w:rsidP="0036690D">
      <w:pPr>
        <w:pStyle w:val="ListParagraph"/>
        <w:numPr>
          <w:ilvl w:val="0"/>
          <w:numId w:val="4"/>
        </w:numPr>
        <w:spacing w:before="100" w:beforeAutospacing="1" w:after="100" w:afterAutospacing="1" w:line="240" w:lineRule="auto"/>
        <w:rPr>
          <w:rFonts w:eastAsia="Times New Roman" w:cstheme="minorHAnsi"/>
          <w:lang w:val="en" w:eastAsia="en-GB"/>
        </w:rPr>
      </w:pPr>
      <w:r>
        <w:rPr>
          <w:rFonts w:eastAsia="Times New Roman" w:cstheme="minorHAnsi"/>
          <w:lang w:val="en" w:eastAsia="en-GB"/>
        </w:rPr>
        <w:t>A summary of our Retention Policy i</w:t>
      </w:r>
      <w:r w:rsidR="002844FA">
        <w:rPr>
          <w:rFonts w:eastAsia="Times New Roman" w:cstheme="minorHAnsi"/>
          <w:lang w:val="en" w:eastAsia="en-GB"/>
        </w:rPr>
        <w:t xml:space="preserve">s set out at </w:t>
      </w:r>
      <w:r>
        <w:rPr>
          <w:rFonts w:eastAsia="Times New Roman" w:cstheme="minorHAnsi"/>
          <w:lang w:val="en" w:eastAsia="en-GB"/>
        </w:rPr>
        <w:t>below</w:t>
      </w:r>
      <w:r w:rsidR="002844FA">
        <w:rPr>
          <w:rFonts w:eastAsia="Times New Roman" w:cstheme="minorHAnsi"/>
          <w:lang w:val="en" w:eastAsia="en-GB"/>
        </w:rPr>
        <w:t xml:space="preserve"> – and our full Retention Policy can be viewed on our website: www.</w:t>
      </w:r>
      <w:r w:rsidR="00F5113B">
        <w:rPr>
          <w:rFonts w:eastAsia="Times New Roman" w:cstheme="minorHAnsi"/>
          <w:lang w:val="en" w:eastAsia="en-GB"/>
        </w:rPr>
        <w:t>diddleburyparish</w:t>
      </w:r>
      <w:r w:rsidR="002844FA">
        <w:rPr>
          <w:rFonts w:eastAsia="Times New Roman" w:cstheme="minorHAnsi"/>
          <w:lang w:val="en" w:eastAsia="en-GB"/>
        </w:rPr>
        <w:t>.co.uk</w:t>
      </w:r>
    </w:p>
    <w:tbl>
      <w:tblPr>
        <w:tblStyle w:val="TableGrid0"/>
        <w:tblpPr w:leftFromText="180" w:rightFromText="180" w:horzAnchor="margin" w:tblpY="495"/>
        <w:tblW w:w="9500" w:type="dxa"/>
        <w:tblLook w:val="04A0" w:firstRow="1" w:lastRow="0" w:firstColumn="1" w:lastColumn="0" w:noHBand="0" w:noVBand="1"/>
      </w:tblPr>
      <w:tblGrid>
        <w:gridCol w:w="2587"/>
        <w:gridCol w:w="6913"/>
      </w:tblGrid>
      <w:tr w:rsidR="0036690D" w:rsidRPr="0036690D" w14:paraId="377B1AB2" w14:textId="77777777" w:rsidTr="00750119">
        <w:trPr>
          <w:trHeight w:val="322"/>
        </w:trPr>
        <w:tc>
          <w:tcPr>
            <w:tcW w:w="2587" w:type="dxa"/>
          </w:tcPr>
          <w:p w14:paraId="00046E02" w14:textId="77777777" w:rsidR="0036690D" w:rsidRPr="0036690D" w:rsidRDefault="0036690D" w:rsidP="00750119">
            <w:pPr>
              <w:rPr>
                <w:rFonts w:cstheme="minorHAnsi"/>
                <w:b/>
              </w:rPr>
            </w:pPr>
            <w:r w:rsidRPr="0036690D">
              <w:rPr>
                <w:rFonts w:cstheme="minorHAnsi"/>
                <w:b/>
              </w:rPr>
              <w:t>The right to be informed</w:t>
            </w:r>
          </w:p>
        </w:tc>
        <w:tc>
          <w:tcPr>
            <w:tcW w:w="6913" w:type="dxa"/>
          </w:tcPr>
          <w:p w14:paraId="44FCF621" w14:textId="366D6783" w:rsidR="0036690D" w:rsidRPr="0036690D" w:rsidRDefault="002838DD" w:rsidP="00750119">
            <w:pPr>
              <w:rPr>
                <w:rFonts w:cstheme="minorHAnsi"/>
              </w:rPr>
            </w:pPr>
            <w:r>
              <w:rPr>
                <w:rFonts w:cstheme="minorHAnsi"/>
              </w:rPr>
              <w:t xml:space="preserve">Data subjects are entitled to be </w:t>
            </w:r>
            <w:r w:rsidR="0036690D" w:rsidRPr="0036690D">
              <w:rPr>
                <w:rFonts w:cstheme="minorHAnsi"/>
              </w:rPr>
              <w:t xml:space="preserve">clear about what, why and in what way, Personal Identifiable Information (PII) will be processed. </w:t>
            </w:r>
          </w:p>
        </w:tc>
      </w:tr>
      <w:tr w:rsidR="0036690D" w:rsidRPr="0036690D" w14:paraId="24A9E98E" w14:textId="77777777" w:rsidTr="00750119">
        <w:trPr>
          <w:trHeight w:val="304"/>
        </w:trPr>
        <w:tc>
          <w:tcPr>
            <w:tcW w:w="2587" w:type="dxa"/>
          </w:tcPr>
          <w:p w14:paraId="08BBE3AD" w14:textId="77777777" w:rsidR="0036690D" w:rsidRPr="0036690D" w:rsidRDefault="0036690D" w:rsidP="00750119">
            <w:pPr>
              <w:rPr>
                <w:rFonts w:cstheme="minorHAnsi"/>
                <w:b/>
              </w:rPr>
            </w:pPr>
            <w:r w:rsidRPr="0036690D">
              <w:rPr>
                <w:rFonts w:cstheme="minorHAnsi"/>
                <w:b/>
              </w:rPr>
              <w:t>The right of access</w:t>
            </w:r>
          </w:p>
        </w:tc>
        <w:tc>
          <w:tcPr>
            <w:tcW w:w="6913" w:type="dxa"/>
          </w:tcPr>
          <w:p w14:paraId="2B1A227D" w14:textId="77777777" w:rsidR="0036690D" w:rsidRPr="0036690D" w:rsidRDefault="0036690D" w:rsidP="00750119">
            <w:pPr>
              <w:rPr>
                <w:rFonts w:cstheme="minorHAnsi"/>
              </w:rPr>
            </w:pPr>
            <w:r w:rsidRPr="0036690D">
              <w:rPr>
                <w:rFonts w:cstheme="minorHAnsi"/>
              </w:rPr>
              <w:t>Data subjects have the right to learn what PII is held on them by whom and why</w:t>
            </w:r>
          </w:p>
        </w:tc>
      </w:tr>
      <w:tr w:rsidR="0036690D" w:rsidRPr="0036690D" w14:paraId="07811872" w14:textId="77777777" w:rsidTr="00750119">
        <w:trPr>
          <w:trHeight w:val="322"/>
        </w:trPr>
        <w:tc>
          <w:tcPr>
            <w:tcW w:w="2587" w:type="dxa"/>
          </w:tcPr>
          <w:p w14:paraId="2571C5C1" w14:textId="77777777" w:rsidR="0036690D" w:rsidRPr="0036690D" w:rsidRDefault="0036690D" w:rsidP="00750119">
            <w:pPr>
              <w:rPr>
                <w:rFonts w:cstheme="minorHAnsi"/>
                <w:b/>
              </w:rPr>
            </w:pPr>
            <w:r w:rsidRPr="0036690D">
              <w:rPr>
                <w:rFonts w:cstheme="minorHAnsi"/>
                <w:b/>
              </w:rPr>
              <w:t>The right of rectification</w:t>
            </w:r>
          </w:p>
        </w:tc>
        <w:tc>
          <w:tcPr>
            <w:tcW w:w="6913" w:type="dxa"/>
          </w:tcPr>
          <w:p w14:paraId="18BC3670" w14:textId="77777777" w:rsidR="0036690D" w:rsidRPr="0036690D" w:rsidRDefault="0036690D" w:rsidP="00750119">
            <w:pPr>
              <w:rPr>
                <w:rFonts w:cstheme="minorHAnsi"/>
              </w:rPr>
            </w:pPr>
            <w:r w:rsidRPr="0036690D">
              <w:rPr>
                <w:rFonts w:cstheme="minorHAnsi"/>
              </w:rPr>
              <w:t>Data subjects can request corrections to their PII</w:t>
            </w:r>
          </w:p>
        </w:tc>
      </w:tr>
      <w:tr w:rsidR="0036690D" w:rsidRPr="0036690D" w14:paraId="14E659E9" w14:textId="77777777" w:rsidTr="00750119">
        <w:trPr>
          <w:trHeight w:val="304"/>
        </w:trPr>
        <w:tc>
          <w:tcPr>
            <w:tcW w:w="2587" w:type="dxa"/>
          </w:tcPr>
          <w:p w14:paraId="7E9371E7" w14:textId="77777777" w:rsidR="0036690D" w:rsidRPr="0036690D" w:rsidRDefault="0036690D" w:rsidP="00750119">
            <w:pPr>
              <w:rPr>
                <w:rFonts w:cstheme="minorHAnsi"/>
                <w:b/>
              </w:rPr>
            </w:pPr>
            <w:r w:rsidRPr="0036690D">
              <w:rPr>
                <w:rFonts w:cstheme="minorHAnsi"/>
                <w:b/>
              </w:rPr>
              <w:t>The right to erase</w:t>
            </w:r>
          </w:p>
        </w:tc>
        <w:tc>
          <w:tcPr>
            <w:tcW w:w="6913" w:type="dxa"/>
          </w:tcPr>
          <w:p w14:paraId="7985965D" w14:textId="77777777" w:rsidR="0036690D" w:rsidRPr="0036690D" w:rsidRDefault="0036690D" w:rsidP="00750119">
            <w:pPr>
              <w:rPr>
                <w:rFonts w:cstheme="minorHAnsi"/>
              </w:rPr>
            </w:pPr>
            <w:r w:rsidRPr="0036690D">
              <w:rPr>
                <w:rFonts w:cstheme="minorHAnsi"/>
              </w:rPr>
              <w:t>Data subjects can request to be forgotten</w:t>
            </w:r>
          </w:p>
        </w:tc>
      </w:tr>
      <w:tr w:rsidR="0036690D" w:rsidRPr="0036690D" w14:paraId="42847D17" w14:textId="77777777" w:rsidTr="00750119">
        <w:trPr>
          <w:trHeight w:val="322"/>
        </w:trPr>
        <w:tc>
          <w:tcPr>
            <w:tcW w:w="2587" w:type="dxa"/>
          </w:tcPr>
          <w:p w14:paraId="6413F750" w14:textId="77777777" w:rsidR="0036690D" w:rsidRPr="0036690D" w:rsidRDefault="0036690D" w:rsidP="00750119">
            <w:pPr>
              <w:rPr>
                <w:rFonts w:cstheme="minorHAnsi"/>
                <w:b/>
              </w:rPr>
            </w:pPr>
            <w:r w:rsidRPr="0036690D">
              <w:rPr>
                <w:rFonts w:cstheme="minorHAnsi"/>
                <w:b/>
              </w:rPr>
              <w:t>The right to restrict processing</w:t>
            </w:r>
          </w:p>
        </w:tc>
        <w:tc>
          <w:tcPr>
            <w:tcW w:w="6913" w:type="dxa"/>
          </w:tcPr>
          <w:p w14:paraId="6D03B6B0" w14:textId="77777777" w:rsidR="0036690D" w:rsidRPr="0036690D" w:rsidRDefault="0036690D" w:rsidP="00750119">
            <w:pPr>
              <w:rPr>
                <w:rFonts w:cstheme="minorHAnsi"/>
              </w:rPr>
            </w:pPr>
            <w:r w:rsidRPr="0036690D">
              <w:rPr>
                <w:rFonts w:cstheme="minorHAnsi"/>
              </w:rPr>
              <w:t>Data subjects can ask organisation to stop processing their PII</w:t>
            </w:r>
          </w:p>
        </w:tc>
      </w:tr>
      <w:tr w:rsidR="0036690D" w:rsidRPr="0036690D" w14:paraId="0D15D95C" w14:textId="77777777" w:rsidTr="00750119">
        <w:trPr>
          <w:trHeight w:val="304"/>
        </w:trPr>
        <w:tc>
          <w:tcPr>
            <w:tcW w:w="2587" w:type="dxa"/>
          </w:tcPr>
          <w:p w14:paraId="6FBFBEA2" w14:textId="77777777" w:rsidR="0036690D" w:rsidRPr="0036690D" w:rsidRDefault="0036690D" w:rsidP="00750119">
            <w:pPr>
              <w:rPr>
                <w:rFonts w:cstheme="minorHAnsi"/>
                <w:b/>
              </w:rPr>
            </w:pPr>
            <w:r w:rsidRPr="0036690D">
              <w:rPr>
                <w:rFonts w:cstheme="minorHAnsi"/>
                <w:b/>
              </w:rPr>
              <w:t>The right to data portability</w:t>
            </w:r>
          </w:p>
        </w:tc>
        <w:tc>
          <w:tcPr>
            <w:tcW w:w="6913" w:type="dxa"/>
          </w:tcPr>
          <w:p w14:paraId="2A01408B" w14:textId="77777777" w:rsidR="0036690D" w:rsidRPr="0036690D" w:rsidRDefault="0036690D" w:rsidP="00750119">
            <w:pPr>
              <w:rPr>
                <w:rFonts w:cstheme="minorHAnsi"/>
              </w:rPr>
            </w:pPr>
            <w:r w:rsidRPr="0036690D">
              <w:rPr>
                <w:rFonts w:cstheme="minorHAnsi"/>
              </w:rPr>
              <w:t xml:space="preserve">Data subjects can ask for their PII in machine readable format or to have it sent to another organisation </w:t>
            </w:r>
          </w:p>
        </w:tc>
      </w:tr>
      <w:tr w:rsidR="0036690D" w:rsidRPr="0036690D" w14:paraId="17385A82" w14:textId="77777777" w:rsidTr="00750119">
        <w:trPr>
          <w:trHeight w:val="401"/>
        </w:trPr>
        <w:tc>
          <w:tcPr>
            <w:tcW w:w="2587" w:type="dxa"/>
          </w:tcPr>
          <w:p w14:paraId="1A404F21" w14:textId="77777777" w:rsidR="0036690D" w:rsidRPr="0036690D" w:rsidRDefault="0036690D" w:rsidP="00750119">
            <w:pPr>
              <w:rPr>
                <w:rFonts w:cstheme="minorHAnsi"/>
                <w:b/>
              </w:rPr>
            </w:pPr>
            <w:r w:rsidRPr="0036690D">
              <w:rPr>
                <w:rFonts w:cstheme="minorHAnsi"/>
                <w:b/>
              </w:rPr>
              <w:t>The right to object</w:t>
            </w:r>
          </w:p>
        </w:tc>
        <w:tc>
          <w:tcPr>
            <w:tcW w:w="6913" w:type="dxa"/>
          </w:tcPr>
          <w:p w14:paraId="30285B03" w14:textId="77777777" w:rsidR="0036690D" w:rsidRPr="0036690D" w:rsidRDefault="0036690D" w:rsidP="00750119">
            <w:pPr>
              <w:rPr>
                <w:rFonts w:cstheme="minorHAnsi"/>
              </w:rPr>
            </w:pPr>
            <w:r w:rsidRPr="0036690D">
              <w:rPr>
                <w:rFonts w:cstheme="minorHAnsi"/>
              </w:rPr>
              <w:t>Data subjects can object to organisation processing their PII</w:t>
            </w:r>
          </w:p>
        </w:tc>
      </w:tr>
      <w:tr w:rsidR="0036690D" w:rsidRPr="0036690D" w14:paraId="00990366" w14:textId="77777777" w:rsidTr="00750119">
        <w:trPr>
          <w:trHeight w:val="704"/>
        </w:trPr>
        <w:tc>
          <w:tcPr>
            <w:tcW w:w="2587" w:type="dxa"/>
          </w:tcPr>
          <w:p w14:paraId="67F4ED96" w14:textId="77777777" w:rsidR="0036690D" w:rsidRPr="0036690D" w:rsidRDefault="0036690D" w:rsidP="00750119">
            <w:pPr>
              <w:rPr>
                <w:rFonts w:cstheme="minorHAnsi"/>
                <w:b/>
              </w:rPr>
            </w:pPr>
            <w:r w:rsidRPr="0036690D">
              <w:rPr>
                <w:rFonts w:cstheme="minorHAnsi"/>
                <w:b/>
              </w:rPr>
              <w:t>Automated decision making and profiling</w:t>
            </w:r>
          </w:p>
        </w:tc>
        <w:tc>
          <w:tcPr>
            <w:tcW w:w="6913" w:type="dxa"/>
          </w:tcPr>
          <w:p w14:paraId="3A4B94D2" w14:textId="77777777" w:rsidR="0036690D" w:rsidRPr="0036690D" w:rsidRDefault="0036690D" w:rsidP="00750119">
            <w:pPr>
              <w:rPr>
                <w:rFonts w:cstheme="minorHAnsi"/>
              </w:rPr>
            </w:pPr>
            <w:r w:rsidRPr="0036690D">
              <w:rPr>
                <w:rFonts w:cstheme="minorHAnsi"/>
              </w:rPr>
              <w:t>Protection against targeted marketing and decision making</w:t>
            </w:r>
          </w:p>
        </w:tc>
      </w:tr>
    </w:tbl>
    <w:p w14:paraId="2DD91149" w14:textId="4EE12C7F" w:rsidR="00CF5452" w:rsidRDefault="00A647B8" w:rsidP="0036690D">
      <w:pPr>
        <w:rPr>
          <w:rFonts w:cstheme="minorHAnsi"/>
        </w:rPr>
      </w:pPr>
      <w:bookmarkStart w:id="1" w:name="_Hlk502745422"/>
      <w:r>
        <w:rPr>
          <w:rFonts w:cstheme="minorHAnsi"/>
        </w:rPr>
        <w:t>If you</w:t>
      </w:r>
      <w:r w:rsidR="0036690D" w:rsidRPr="0036690D">
        <w:rPr>
          <w:rFonts w:cstheme="minorHAnsi"/>
        </w:rPr>
        <w:t xml:space="preserve"> require more information regarding </w:t>
      </w:r>
      <w:r>
        <w:rPr>
          <w:rFonts w:cstheme="minorHAnsi"/>
        </w:rPr>
        <w:t xml:space="preserve">your </w:t>
      </w:r>
      <w:r w:rsidR="0036690D" w:rsidRPr="0036690D">
        <w:rPr>
          <w:rFonts w:cstheme="minorHAnsi"/>
        </w:rPr>
        <w:t>rights, you can do this by consulting the Information Commissioners Office (ICO) website o</w:t>
      </w:r>
      <w:r w:rsidR="002838DD">
        <w:rPr>
          <w:rFonts w:cstheme="minorHAnsi"/>
        </w:rPr>
        <w:t xml:space="preserve">r for more specific enquires from </w:t>
      </w:r>
      <w:r w:rsidR="00F5113B">
        <w:rPr>
          <w:rFonts w:cstheme="minorHAnsi"/>
        </w:rPr>
        <w:t>Diddlebury Parish</w:t>
      </w:r>
      <w:r w:rsidR="002838DD">
        <w:rPr>
          <w:rFonts w:cstheme="minorHAnsi"/>
        </w:rPr>
        <w:t xml:space="preserve"> Council’s Data Protection Officer, Mr Ben Malley at </w:t>
      </w:r>
      <w:hyperlink r:id="rId5" w:history="1">
        <w:r w:rsidR="0036690D" w:rsidRPr="0036690D">
          <w:rPr>
            <w:rStyle w:val="Hyperlink"/>
            <w:rFonts w:cstheme="minorHAnsi"/>
          </w:rPr>
          <w:t>ben@dmpayrollservices.co.uk</w:t>
        </w:r>
      </w:hyperlink>
      <w:r w:rsidR="0036690D" w:rsidRPr="0036690D">
        <w:rPr>
          <w:rFonts w:cstheme="minorHAnsi"/>
        </w:rPr>
        <w:t>.</w:t>
      </w:r>
      <w:bookmarkEnd w:id="1"/>
    </w:p>
    <w:p w14:paraId="6F5F4799" w14:textId="2B831D43" w:rsidR="002844FA" w:rsidRDefault="0036690D" w:rsidP="0036690D">
      <w:pPr>
        <w:rPr>
          <w:rFonts w:cstheme="minorHAnsi"/>
          <w:u w:val="single"/>
        </w:rPr>
      </w:pPr>
      <w:r w:rsidRPr="0036690D">
        <w:rPr>
          <w:rFonts w:cstheme="minorHAnsi"/>
        </w:rPr>
        <w:t>Please sign and date below to confirm you understand and agree with our privacy policy</w:t>
      </w:r>
      <w:r w:rsidR="004B4576">
        <w:rPr>
          <w:rFonts w:cstheme="minorHAnsi"/>
        </w:rPr>
        <w:t xml:space="preserve"> and return it to the Clerk at The Grange, </w:t>
      </w:r>
      <w:proofErr w:type="spellStart"/>
      <w:r w:rsidR="004B4576">
        <w:rPr>
          <w:rFonts w:cstheme="minorHAnsi"/>
        </w:rPr>
        <w:t>Leinthall</w:t>
      </w:r>
      <w:proofErr w:type="spellEnd"/>
      <w:r w:rsidR="004B4576">
        <w:rPr>
          <w:rFonts w:cstheme="minorHAnsi"/>
        </w:rPr>
        <w:t xml:space="preserve"> Earls</w:t>
      </w:r>
      <w:r w:rsidRPr="0036690D">
        <w:rPr>
          <w:rFonts w:cstheme="minorHAnsi"/>
        </w:rPr>
        <w:t>.</w:t>
      </w:r>
      <w:r w:rsidR="004B4576">
        <w:rPr>
          <w:rFonts w:cstheme="minorHAnsi"/>
        </w:rPr>
        <w:t xml:space="preserve"> Leominster, Herefordshire HR6 9TS or by email to </w:t>
      </w:r>
      <w:hyperlink r:id="rId6" w:history="1">
        <w:r w:rsidR="008D107D" w:rsidRPr="006D2046">
          <w:rPr>
            <w:rStyle w:val="Hyperlink"/>
            <w:rFonts w:cstheme="minorHAnsi"/>
          </w:rPr>
          <w:t>diddleburypc@gmail.com</w:t>
        </w:r>
      </w:hyperlink>
    </w:p>
    <w:p w14:paraId="2A7D9081" w14:textId="3B83DE1D" w:rsidR="0036690D" w:rsidRPr="0036690D" w:rsidRDefault="002844FA" w:rsidP="0036690D">
      <w:pPr>
        <w:rPr>
          <w:rFonts w:cstheme="minorHAnsi"/>
        </w:rPr>
      </w:pPr>
      <w:r>
        <w:rPr>
          <w:rFonts w:cstheme="minorHAnsi"/>
        </w:rPr>
        <w:t xml:space="preserve">Your </w:t>
      </w:r>
      <w:r w:rsidR="0036690D" w:rsidRPr="0036690D">
        <w:rPr>
          <w:rFonts w:cstheme="minorHAnsi"/>
        </w:rPr>
        <w:t>Signature:</w:t>
      </w:r>
    </w:p>
    <w:p w14:paraId="2E1D653B" w14:textId="77777777" w:rsidR="0036690D" w:rsidRPr="0036690D" w:rsidRDefault="0036690D" w:rsidP="0036690D">
      <w:pPr>
        <w:rPr>
          <w:rFonts w:cstheme="minorHAnsi"/>
        </w:rPr>
      </w:pPr>
      <w:r w:rsidRPr="0036690D">
        <w:rPr>
          <w:rFonts w:cstheme="minorHAnsi"/>
        </w:rPr>
        <w:t>Date:</w:t>
      </w:r>
    </w:p>
    <w:tbl>
      <w:tblPr>
        <w:tblStyle w:val="TableGrid"/>
        <w:tblpPr w:leftFromText="180" w:rightFromText="180" w:vertAnchor="page" w:horzAnchor="margin" w:tblpY="1141"/>
        <w:tblW w:w="9351" w:type="dxa"/>
        <w:tblInd w:w="0" w:type="dxa"/>
        <w:tblCellMar>
          <w:top w:w="61" w:type="dxa"/>
          <w:left w:w="108" w:type="dxa"/>
          <w:right w:w="29" w:type="dxa"/>
        </w:tblCellMar>
        <w:tblLook w:val="04A0" w:firstRow="1" w:lastRow="0" w:firstColumn="1" w:lastColumn="0" w:noHBand="0" w:noVBand="1"/>
      </w:tblPr>
      <w:tblGrid>
        <w:gridCol w:w="2620"/>
        <w:gridCol w:w="6731"/>
      </w:tblGrid>
      <w:tr w:rsidR="00960688" w:rsidRPr="006058AA" w14:paraId="7DB4D906" w14:textId="77777777" w:rsidTr="00960688">
        <w:trPr>
          <w:trHeight w:val="355"/>
        </w:trPr>
        <w:tc>
          <w:tcPr>
            <w:tcW w:w="2620" w:type="dxa"/>
            <w:tcBorders>
              <w:top w:val="single" w:sz="4" w:space="0" w:color="000000"/>
              <w:left w:val="single" w:sz="4" w:space="0" w:color="000000"/>
              <w:bottom w:val="single" w:sz="4" w:space="0" w:color="000000"/>
              <w:right w:val="single" w:sz="4" w:space="0" w:color="000000"/>
            </w:tcBorders>
          </w:tcPr>
          <w:p w14:paraId="228D5BF3" w14:textId="77777777" w:rsidR="00960688" w:rsidRDefault="00960688" w:rsidP="00960688">
            <w:pPr>
              <w:rPr>
                <w:rFonts w:eastAsia="Verdana" w:cstheme="minorHAnsi"/>
                <w:b/>
                <w:color w:val="000000"/>
              </w:rPr>
            </w:pPr>
            <w:r w:rsidRPr="0036690D">
              <w:rPr>
                <w:rFonts w:eastAsia="Verdana" w:cstheme="minorHAnsi"/>
                <w:b/>
                <w:color w:val="000000"/>
              </w:rPr>
              <w:lastRenderedPageBreak/>
              <w:t>Retention Period</w:t>
            </w:r>
          </w:p>
          <w:p w14:paraId="240D3D17" w14:textId="77777777" w:rsidR="00960688" w:rsidRPr="007B71E7" w:rsidRDefault="00960688" w:rsidP="00960688">
            <w:pPr>
              <w:rPr>
                <w:rFonts w:eastAsia="Verdana" w:cstheme="minorHAnsi"/>
              </w:rPr>
            </w:pPr>
          </w:p>
          <w:p w14:paraId="2AED5D98" w14:textId="77777777" w:rsidR="00960688" w:rsidRDefault="00960688" w:rsidP="00960688">
            <w:pPr>
              <w:rPr>
                <w:rFonts w:eastAsia="Verdana" w:cstheme="minorHAnsi"/>
              </w:rPr>
            </w:pPr>
          </w:p>
          <w:p w14:paraId="6F2C5992" w14:textId="77777777" w:rsidR="00960688" w:rsidRDefault="00960688" w:rsidP="00960688">
            <w:pPr>
              <w:rPr>
                <w:rFonts w:eastAsia="Verdana" w:cstheme="minorHAnsi"/>
              </w:rPr>
            </w:pPr>
          </w:p>
          <w:p w14:paraId="13752F93" w14:textId="77777777" w:rsidR="00960688" w:rsidRPr="007B71E7" w:rsidRDefault="00960688" w:rsidP="00960688">
            <w:pPr>
              <w:jc w:val="right"/>
              <w:rPr>
                <w:rFonts w:eastAsia="Verdana" w:cstheme="minorHAnsi"/>
              </w:rPr>
            </w:pPr>
          </w:p>
        </w:tc>
        <w:tc>
          <w:tcPr>
            <w:tcW w:w="6731" w:type="dxa"/>
            <w:tcBorders>
              <w:top w:val="single" w:sz="4" w:space="0" w:color="000000"/>
              <w:left w:val="single" w:sz="4" w:space="0" w:color="000000"/>
              <w:bottom w:val="single" w:sz="4" w:space="0" w:color="000000"/>
              <w:right w:val="single" w:sz="4" w:space="0" w:color="000000"/>
            </w:tcBorders>
          </w:tcPr>
          <w:p w14:paraId="11AEE5DC" w14:textId="42D2DA70" w:rsidR="00960688" w:rsidRPr="006058AA" w:rsidRDefault="00960688" w:rsidP="00960688">
            <w:pPr>
              <w:rPr>
                <w:rFonts w:eastAsia="Verdana" w:cstheme="minorHAnsi"/>
                <w:color w:val="000000"/>
              </w:rPr>
            </w:pPr>
            <w:r>
              <w:rPr>
                <w:rFonts w:eastAsia="Verdana" w:cstheme="minorHAnsi"/>
                <w:color w:val="000000"/>
              </w:rPr>
              <w:t>Electronic and/or paper documents will be kept until the subject matter of the correspondence is dealt with.</w:t>
            </w:r>
          </w:p>
        </w:tc>
      </w:tr>
      <w:tr w:rsidR="00960688" w:rsidRPr="006058AA" w14:paraId="72900056" w14:textId="77777777" w:rsidTr="00960688">
        <w:trPr>
          <w:trHeight w:val="497"/>
        </w:trPr>
        <w:tc>
          <w:tcPr>
            <w:tcW w:w="2620" w:type="dxa"/>
            <w:tcBorders>
              <w:top w:val="single" w:sz="4" w:space="0" w:color="000000"/>
              <w:left w:val="single" w:sz="4" w:space="0" w:color="000000"/>
              <w:bottom w:val="single" w:sz="4" w:space="0" w:color="000000"/>
              <w:right w:val="single" w:sz="4" w:space="0" w:color="000000"/>
            </w:tcBorders>
          </w:tcPr>
          <w:p w14:paraId="1DF6AC8C" w14:textId="77777777" w:rsidR="00960688" w:rsidRPr="0036690D" w:rsidRDefault="00960688" w:rsidP="00960688">
            <w:pPr>
              <w:rPr>
                <w:rFonts w:eastAsia="Verdana" w:cstheme="minorHAnsi"/>
                <w:b/>
                <w:color w:val="000000"/>
              </w:rPr>
            </w:pPr>
            <w:r w:rsidRPr="007B71E7">
              <w:rPr>
                <w:rFonts w:eastAsia="Verdana" w:cstheme="minorHAnsi"/>
                <w:b/>
                <w:color w:val="000000"/>
              </w:rPr>
              <w:t>Where stored:</w:t>
            </w:r>
          </w:p>
        </w:tc>
        <w:tc>
          <w:tcPr>
            <w:tcW w:w="6731" w:type="dxa"/>
            <w:tcBorders>
              <w:top w:val="single" w:sz="4" w:space="0" w:color="000000"/>
              <w:left w:val="single" w:sz="4" w:space="0" w:color="000000"/>
              <w:bottom w:val="single" w:sz="4" w:space="0" w:color="000000"/>
              <w:right w:val="single" w:sz="4" w:space="0" w:color="000000"/>
            </w:tcBorders>
          </w:tcPr>
          <w:p w14:paraId="3C904D90" w14:textId="1B838F2E" w:rsidR="008A5A36" w:rsidRDefault="00960688" w:rsidP="00960688">
            <w:pPr>
              <w:rPr>
                <w:rFonts w:eastAsia="Verdana" w:cstheme="minorHAnsi"/>
                <w:color w:val="000000"/>
              </w:rPr>
            </w:pPr>
            <w:r w:rsidRPr="006058AA">
              <w:rPr>
                <w:rFonts w:eastAsia="Verdana" w:cstheme="minorHAnsi"/>
                <w:color w:val="000000"/>
              </w:rPr>
              <w:t>Electronic</w:t>
            </w:r>
            <w:r>
              <w:rPr>
                <w:rFonts w:eastAsia="Verdana" w:cstheme="minorHAnsi"/>
                <w:color w:val="000000"/>
              </w:rPr>
              <w:t xml:space="preserve"> – on a password</w:t>
            </w:r>
            <w:r w:rsidR="00F5113B">
              <w:rPr>
                <w:rFonts w:eastAsia="Verdana" w:cstheme="minorHAnsi"/>
                <w:color w:val="000000"/>
              </w:rPr>
              <w:t>/encryption</w:t>
            </w:r>
            <w:r>
              <w:rPr>
                <w:rFonts w:eastAsia="Verdana" w:cstheme="minorHAnsi"/>
                <w:color w:val="000000"/>
              </w:rPr>
              <w:t xml:space="preserve"> secured computer</w:t>
            </w:r>
            <w:r w:rsidRPr="006058AA">
              <w:rPr>
                <w:rFonts w:eastAsia="Verdana" w:cstheme="minorHAnsi"/>
                <w:color w:val="000000"/>
              </w:rPr>
              <w:t>, paper</w:t>
            </w:r>
            <w:r>
              <w:rPr>
                <w:rFonts w:eastAsia="Verdana" w:cstheme="minorHAnsi"/>
                <w:color w:val="000000"/>
              </w:rPr>
              <w:t xml:space="preserve"> </w:t>
            </w:r>
            <w:r w:rsidR="008A5A36">
              <w:rPr>
                <w:rFonts w:eastAsia="Verdana" w:cstheme="minorHAnsi"/>
                <w:color w:val="000000"/>
              </w:rPr>
              <w:t xml:space="preserve">– </w:t>
            </w:r>
          </w:p>
          <w:p w14:paraId="1B4649F5" w14:textId="4FEE3E16" w:rsidR="00960688" w:rsidRPr="006058AA" w:rsidRDefault="00960688" w:rsidP="00960688">
            <w:pPr>
              <w:rPr>
                <w:rFonts w:eastAsia="Verdana" w:cstheme="minorHAnsi"/>
                <w:color w:val="000000"/>
              </w:rPr>
            </w:pPr>
            <w:r>
              <w:rPr>
                <w:rFonts w:eastAsia="Verdana" w:cstheme="minorHAnsi"/>
                <w:color w:val="000000"/>
              </w:rPr>
              <w:t xml:space="preserve">in </w:t>
            </w:r>
            <w:r w:rsidR="00F5113B">
              <w:rPr>
                <w:rFonts w:eastAsia="Verdana" w:cstheme="minorHAnsi"/>
                <w:color w:val="000000"/>
              </w:rPr>
              <w:t xml:space="preserve">locked </w:t>
            </w:r>
            <w:r>
              <w:rPr>
                <w:rFonts w:eastAsia="Verdana" w:cstheme="minorHAnsi"/>
                <w:color w:val="000000"/>
              </w:rPr>
              <w:t>filing cabinets.</w:t>
            </w:r>
          </w:p>
        </w:tc>
      </w:tr>
      <w:tr w:rsidR="00960688" w:rsidRPr="00A647B8" w14:paraId="128B5E80" w14:textId="77777777" w:rsidTr="00960688">
        <w:trPr>
          <w:trHeight w:val="302"/>
        </w:trPr>
        <w:tc>
          <w:tcPr>
            <w:tcW w:w="2620" w:type="dxa"/>
            <w:tcBorders>
              <w:top w:val="single" w:sz="4" w:space="0" w:color="000000"/>
              <w:left w:val="single" w:sz="4" w:space="0" w:color="000000"/>
              <w:bottom w:val="single" w:sz="4" w:space="0" w:color="000000"/>
              <w:right w:val="single" w:sz="4" w:space="0" w:color="000000"/>
            </w:tcBorders>
          </w:tcPr>
          <w:p w14:paraId="1969D643" w14:textId="77777777" w:rsidR="00960688" w:rsidRPr="0036690D" w:rsidRDefault="00960688" w:rsidP="00960688">
            <w:pPr>
              <w:rPr>
                <w:rFonts w:eastAsia="Verdana" w:cstheme="minorHAnsi"/>
                <w:b/>
                <w:color w:val="000000"/>
              </w:rPr>
            </w:pPr>
            <w:r w:rsidRPr="0036690D">
              <w:rPr>
                <w:rFonts w:eastAsia="Verdana" w:cstheme="minorHAnsi"/>
                <w:b/>
                <w:color w:val="000000"/>
              </w:rPr>
              <w:t>Authority:</w:t>
            </w:r>
          </w:p>
        </w:tc>
        <w:tc>
          <w:tcPr>
            <w:tcW w:w="6731" w:type="dxa"/>
            <w:tcBorders>
              <w:top w:val="single" w:sz="4" w:space="0" w:color="000000"/>
              <w:left w:val="single" w:sz="4" w:space="0" w:color="000000"/>
              <w:bottom w:val="single" w:sz="4" w:space="0" w:color="000000"/>
              <w:right w:val="single" w:sz="4" w:space="0" w:color="000000"/>
            </w:tcBorders>
          </w:tcPr>
          <w:p w14:paraId="0C4D74ED" w14:textId="555631F5" w:rsidR="00960688" w:rsidRPr="00A647B8" w:rsidRDefault="00F5113B" w:rsidP="00960688">
            <w:pPr>
              <w:rPr>
                <w:rFonts w:eastAsia="Verdana" w:cstheme="minorHAnsi"/>
              </w:rPr>
            </w:pPr>
            <w:r>
              <w:rPr>
                <w:rFonts w:eastAsia="Verdana" w:cstheme="minorHAnsi"/>
              </w:rPr>
              <w:t xml:space="preserve">Diddlebury </w:t>
            </w:r>
            <w:r w:rsidR="00960688">
              <w:rPr>
                <w:rFonts w:eastAsia="Verdana" w:cstheme="minorHAnsi"/>
              </w:rPr>
              <w:t>Parish Council</w:t>
            </w:r>
          </w:p>
        </w:tc>
      </w:tr>
      <w:tr w:rsidR="00960688" w:rsidRPr="00A647B8" w14:paraId="713A1560" w14:textId="77777777" w:rsidTr="00960688">
        <w:trPr>
          <w:trHeight w:val="406"/>
        </w:trPr>
        <w:tc>
          <w:tcPr>
            <w:tcW w:w="2620" w:type="dxa"/>
            <w:tcBorders>
              <w:top w:val="single" w:sz="4" w:space="0" w:color="000000"/>
              <w:left w:val="single" w:sz="4" w:space="0" w:color="000000"/>
              <w:bottom w:val="single" w:sz="4" w:space="0" w:color="000000"/>
              <w:right w:val="single" w:sz="4" w:space="0" w:color="000000"/>
            </w:tcBorders>
          </w:tcPr>
          <w:p w14:paraId="07B50309" w14:textId="77777777" w:rsidR="00960688" w:rsidRPr="0036690D" w:rsidRDefault="00960688" w:rsidP="00960688">
            <w:pPr>
              <w:rPr>
                <w:rFonts w:eastAsia="Verdana" w:cstheme="minorHAnsi"/>
                <w:b/>
                <w:color w:val="000000"/>
              </w:rPr>
            </w:pPr>
            <w:r w:rsidRPr="0036690D">
              <w:rPr>
                <w:rFonts w:eastAsia="Verdana" w:cstheme="minorHAnsi"/>
                <w:b/>
                <w:color w:val="000000"/>
              </w:rPr>
              <w:t>Information Asset Owner:</w:t>
            </w:r>
          </w:p>
        </w:tc>
        <w:tc>
          <w:tcPr>
            <w:tcW w:w="6731" w:type="dxa"/>
            <w:tcBorders>
              <w:top w:val="single" w:sz="4" w:space="0" w:color="000000"/>
              <w:left w:val="single" w:sz="4" w:space="0" w:color="000000"/>
              <w:bottom w:val="single" w:sz="4" w:space="0" w:color="000000"/>
              <w:right w:val="single" w:sz="4" w:space="0" w:color="000000"/>
            </w:tcBorders>
          </w:tcPr>
          <w:p w14:paraId="46421C07" w14:textId="77777777" w:rsidR="00960688" w:rsidRPr="00A647B8" w:rsidRDefault="00960688" w:rsidP="00960688">
            <w:pPr>
              <w:tabs>
                <w:tab w:val="left" w:pos="1677"/>
              </w:tabs>
              <w:rPr>
                <w:rFonts w:eastAsia="Verdana" w:cstheme="minorHAnsi"/>
              </w:rPr>
            </w:pPr>
            <w:r>
              <w:rPr>
                <w:rFonts w:eastAsia="Verdana" w:cstheme="minorHAnsi"/>
              </w:rPr>
              <w:t>The Clerk/RFO to the Parish Council</w:t>
            </w:r>
          </w:p>
        </w:tc>
      </w:tr>
      <w:tr w:rsidR="00960688" w:rsidRPr="006058AA" w14:paraId="2D646F5E" w14:textId="77777777" w:rsidTr="00960688">
        <w:trPr>
          <w:trHeight w:val="302"/>
        </w:trPr>
        <w:tc>
          <w:tcPr>
            <w:tcW w:w="2620" w:type="dxa"/>
            <w:tcBorders>
              <w:top w:val="single" w:sz="4" w:space="0" w:color="000000"/>
              <w:left w:val="single" w:sz="4" w:space="0" w:color="000000"/>
              <w:bottom w:val="single" w:sz="4" w:space="0" w:color="000000"/>
              <w:right w:val="single" w:sz="4" w:space="0" w:color="000000"/>
            </w:tcBorders>
          </w:tcPr>
          <w:p w14:paraId="5C530619" w14:textId="77777777" w:rsidR="00960688" w:rsidRPr="0036690D" w:rsidRDefault="00960688" w:rsidP="00960688">
            <w:pPr>
              <w:rPr>
                <w:rFonts w:eastAsia="Verdana" w:cstheme="minorHAnsi"/>
                <w:b/>
                <w:color w:val="000000"/>
              </w:rPr>
            </w:pPr>
            <w:r w:rsidRPr="0036690D">
              <w:rPr>
                <w:rFonts w:eastAsia="Verdana" w:cstheme="minorHAnsi"/>
                <w:b/>
                <w:color w:val="000000"/>
              </w:rPr>
              <w:t>Location Held:</w:t>
            </w:r>
          </w:p>
        </w:tc>
        <w:tc>
          <w:tcPr>
            <w:tcW w:w="6731" w:type="dxa"/>
            <w:tcBorders>
              <w:top w:val="single" w:sz="4" w:space="0" w:color="000000"/>
              <w:left w:val="single" w:sz="4" w:space="0" w:color="000000"/>
              <w:bottom w:val="single" w:sz="4" w:space="0" w:color="000000"/>
              <w:right w:val="single" w:sz="4" w:space="0" w:color="000000"/>
            </w:tcBorders>
          </w:tcPr>
          <w:p w14:paraId="781DE198" w14:textId="77777777" w:rsidR="00960688" w:rsidRPr="006058AA" w:rsidRDefault="00960688" w:rsidP="00960688">
            <w:pPr>
              <w:rPr>
                <w:rFonts w:eastAsia="Verdana" w:cstheme="minorHAnsi"/>
                <w:color w:val="000000"/>
              </w:rPr>
            </w:pPr>
            <w:r>
              <w:rPr>
                <w:rFonts w:eastAsia="Verdana" w:cstheme="minorHAnsi"/>
                <w:color w:val="000000"/>
              </w:rPr>
              <w:t xml:space="preserve">The Grange, </w:t>
            </w:r>
            <w:proofErr w:type="spellStart"/>
            <w:r>
              <w:rPr>
                <w:rFonts w:eastAsia="Verdana" w:cstheme="minorHAnsi"/>
                <w:color w:val="000000"/>
              </w:rPr>
              <w:t>Leinthall</w:t>
            </w:r>
            <w:proofErr w:type="spellEnd"/>
            <w:r>
              <w:rPr>
                <w:rFonts w:eastAsia="Verdana" w:cstheme="minorHAnsi"/>
                <w:color w:val="000000"/>
              </w:rPr>
              <w:t xml:space="preserve"> Earls, Leominster, Herefordshire HR6 9TS</w:t>
            </w:r>
          </w:p>
        </w:tc>
      </w:tr>
      <w:tr w:rsidR="00960688" w:rsidRPr="006058AA" w14:paraId="3364FC84" w14:textId="77777777" w:rsidTr="00960688">
        <w:trPr>
          <w:trHeight w:val="404"/>
        </w:trPr>
        <w:tc>
          <w:tcPr>
            <w:tcW w:w="2620" w:type="dxa"/>
            <w:tcBorders>
              <w:top w:val="single" w:sz="4" w:space="0" w:color="000000"/>
              <w:left w:val="single" w:sz="4" w:space="0" w:color="000000"/>
              <w:bottom w:val="single" w:sz="4" w:space="0" w:color="000000"/>
              <w:right w:val="single" w:sz="4" w:space="0" w:color="000000"/>
            </w:tcBorders>
          </w:tcPr>
          <w:p w14:paraId="01113967" w14:textId="77777777" w:rsidR="00960688" w:rsidRPr="0036690D" w:rsidRDefault="00960688" w:rsidP="00960688">
            <w:pPr>
              <w:rPr>
                <w:rFonts w:eastAsia="Verdana" w:cstheme="minorHAnsi"/>
                <w:b/>
                <w:color w:val="000000"/>
              </w:rPr>
            </w:pPr>
            <w:r w:rsidRPr="0036690D">
              <w:rPr>
                <w:rFonts w:eastAsia="Verdana" w:cstheme="minorHAnsi"/>
                <w:b/>
                <w:color w:val="000000"/>
              </w:rPr>
              <w:t>Permanent Preservation:</w:t>
            </w:r>
          </w:p>
        </w:tc>
        <w:tc>
          <w:tcPr>
            <w:tcW w:w="6731" w:type="dxa"/>
            <w:tcBorders>
              <w:top w:val="single" w:sz="4" w:space="0" w:color="000000"/>
              <w:left w:val="single" w:sz="4" w:space="0" w:color="000000"/>
              <w:bottom w:val="single" w:sz="4" w:space="0" w:color="000000"/>
              <w:right w:val="single" w:sz="4" w:space="0" w:color="000000"/>
            </w:tcBorders>
          </w:tcPr>
          <w:p w14:paraId="0CD3C624" w14:textId="77777777" w:rsidR="00960688" w:rsidRPr="006058AA" w:rsidRDefault="00960688" w:rsidP="00960688">
            <w:pPr>
              <w:rPr>
                <w:rFonts w:eastAsia="Verdana" w:cstheme="minorHAnsi"/>
                <w:color w:val="000000"/>
              </w:rPr>
            </w:pPr>
            <w:r w:rsidRPr="006058AA">
              <w:rPr>
                <w:rFonts w:eastAsia="Verdana" w:cstheme="minorHAnsi"/>
                <w:color w:val="000000"/>
              </w:rPr>
              <w:t>No</w:t>
            </w:r>
          </w:p>
        </w:tc>
      </w:tr>
      <w:tr w:rsidR="00960688" w:rsidRPr="006058AA" w14:paraId="3895CF75" w14:textId="77777777" w:rsidTr="00960688">
        <w:trPr>
          <w:trHeight w:val="362"/>
        </w:trPr>
        <w:tc>
          <w:tcPr>
            <w:tcW w:w="2620" w:type="dxa"/>
            <w:tcBorders>
              <w:top w:val="single" w:sz="4" w:space="0" w:color="000000"/>
              <w:left w:val="single" w:sz="4" w:space="0" w:color="000000"/>
              <w:bottom w:val="single" w:sz="4" w:space="0" w:color="000000"/>
              <w:right w:val="single" w:sz="4" w:space="0" w:color="000000"/>
            </w:tcBorders>
          </w:tcPr>
          <w:p w14:paraId="44382417" w14:textId="77777777" w:rsidR="00960688" w:rsidRPr="0036690D" w:rsidRDefault="00960688" w:rsidP="00960688">
            <w:pPr>
              <w:rPr>
                <w:rFonts w:eastAsia="Verdana" w:cstheme="minorHAnsi"/>
                <w:b/>
                <w:color w:val="000000"/>
              </w:rPr>
            </w:pPr>
            <w:r w:rsidRPr="0036690D">
              <w:rPr>
                <w:rFonts w:eastAsia="Verdana" w:cstheme="minorHAnsi"/>
                <w:b/>
                <w:color w:val="000000"/>
              </w:rPr>
              <w:t>Sensitive Personal Data:</w:t>
            </w:r>
          </w:p>
        </w:tc>
        <w:tc>
          <w:tcPr>
            <w:tcW w:w="6731" w:type="dxa"/>
            <w:tcBorders>
              <w:top w:val="single" w:sz="4" w:space="0" w:color="000000"/>
              <w:left w:val="single" w:sz="4" w:space="0" w:color="000000"/>
              <w:bottom w:val="single" w:sz="4" w:space="0" w:color="000000"/>
              <w:right w:val="single" w:sz="4" w:space="0" w:color="000000"/>
            </w:tcBorders>
          </w:tcPr>
          <w:p w14:paraId="38CD572B" w14:textId="77777777" w:rsidR="00960688" w:rsidRPr="006058AA" w:rsidRDefault="00960688" w:rsidP="00960688">
            <w:pPr>
              <w:rPr>
                <w:rFonts w:eastAsia="Verdana" w:cstheme="minorHAnsi"/>
                <w:color w:val="000000"/>
              </w:rPr>
            </w:pPr>
            <w:r w:rsidRPr="006058AA">
              <w:rPr>
                <w:rFonts w:eastAsia="Verdana" w:cstheme="minorHAnsi"/>
                <w:color w:val="000000"/>
              </w:rPr>
              <w:t>No</w:t>
            </w:r>
          </w:p>
        </w:tc>
      </w:tr>
    </w:tbl>
    <w:p w14:paraId="38C15409" w14:textId="6644963D" w:rsidR="0036690D" w:rsidRPr="0036690D" w:rsidRDefault="0036690D" w:rsidP="00960688"/>
    <w:sectPr w:rsidR="0036690D" w:rsidRPr="0036690D" w:rsidSect="004B4576">
      <w:pgSz w:w="11906" w:h="16838"/>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44422"/>
    <w:multiLevelType w:val="hybridMultilevel"/>
    <w:tmpl w:val="09C6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D58FD"/>
    <w:multiLevelType w:val="multilevel"/>
    <w:tmpl w:val="51F2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D524CE"/>
    <w:multiLevelType w:val="hybridMultilevel"/>
    <w:tmpl w:val="FBA0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41F45"/>
    <w:multiLevelType w:val="hybridMultilevel"/>
    <w:tmpl w:val="DCA0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D61C7B"/>
    <w:multiLevelType w:val="multilevel"/>
    <w:tmpl w:val="BDCE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0E187F"/>
    <w:multiLevelType w:val="multilevel"/>
    <w:tmpl w:val="EFBC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E4"/>
    <w:rsid w:val="00077DF3"/>
    <w:rsid w:val="000E4674"/>
    <w:rsid w:val="0024350C"/>
    <w:rsid w:val="002838DD"/>
    <w:rsid w:val="002844FA"/>
    <w:rsid w:val="002F75E3"/>
    <w:rsid w:val="00344A7A"/>
    <w:rsid w:val="003573CA"/>
    <w:rsid w:val="0036690D"/>
    <w:rsid w:val="00375183"/>
    <w:rsid w:val="00467F85"/>
    <w:rsid w:val="004B4576"/>
    <w:rsid w:val="006058AA"/>
    <w:rsid w:val="00750119"/>
    <w:rsid w:val="00796C7F"/>
    <w:rsid w:val="007B71E7"/>
    <w:rsid w:val="007E7352"/>
    <w:rsid w:val="0087071D"/>
    <w:rsid w:val="008A5A36"/>
    <w:rsid w:val="008C30C2"/>
    <w:rsid w:val="008D107D"/>
    <w:rsid w:val="00960688"/>
    <w:rsid w:val="009702B4"/>
    <w:rsid w:val="00A32D38"/>
    <w:rsid w:val="00A647B8"/>
    <w:rsid w:val="00A73E39"/>
    <w:rsid w:val="00B07AE1"/>
    <w:rsid w:val="00BC1E63"/>
    <w:rsid w:val="00C2399E"/>
    <w:rsid w:val="00CA5F51"/>
    <w:rsid w:val="00CF5452"/>
    <w:rsid w:val="00DB33D8"/>
    <w:rsid w:val="00E30319"/>
    <w:rsid w:val="00EB45F4"/>
    <w:rsid w:val="00F5113B"/>
    <w:rsid w:val="00F64EE4"/>
    <w:rsid w:val="00FC3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CC9D"/>
  <w15:chartTrackingRefBased/>
  <w15:docId w15:val="{651540C0-0776-412F-827D-DD2DBC17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6690D"/>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36690D"/>
    <w:rPr>
      <w:color w:val="0563C1" w:themeColor="hyperlink"/>
      <w:u w:val="single"/>
    </w:rPr>
  </w:style>
  <w:style w:type="table" w:styleId="TableGrid0">
    <w:name w:val="Table Grid"/>
    <w:basedOn w:val="TableNormal"/>
    <w:uiPriority w:val="39"/>
    <w:rsid w:val="00366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183"/>
    <w:pPr>
      <w:ind w:left="720"/>
      <w:contextualSpacing/>
    </w:pPr>
  </w:style>
  <w:style w:type="paragraph" w:styleId="BalloonText">
    <w:name w:val="Balloon Text"/>
    <w:basedOn w:val="Normal"/>
    <w:link w:val="BalloonTextChar"/>
    <w:uiPriority w:val="99"/>
    <w:semiHidden/>
    <w:unhideWhenUsed/>
    <w:rsid w:val="00283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8DD"/>
    <w:rPr>
      <w:rFonts w:ascii="Segoe UI" w:hAnsi="Segoe UI" w:cs="Segoe UI"/>
      <w:sz w:val="18"/>
      <w:szCs w:val="18"/>
    </w:rPr>
  </w:style>
  <w:style w:type="character" w:styleId="UnresolvedMention">
    <w:name w:val="Unresolved Mention"/>
    <w:basedOn w:val="DefaultParagraphFont"/>
    <w:uiPriority w:val="99"/>
    <w:semiHidden/>
    <w:unhideWhenUsed/>
    <w:rsid w:val="002844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708362">
      <w:bodyDiv w:val="1"/>
      <w:marLeft w:val="0"/>
      <w:marRight w:val="0"/>
      <w:marTop w:val="100"/>
      <w:marBottom w:val="100"/>
      <w:divBdr>
        <w:top w:val="none" w:sz="0" w:space="0" w:color="auto"/>
        <w:left w:val="none" w:sz="0" w:space="0" w:color="auto"/>
        <w:bottom w:val="none" w:sz="0" w:space="0" w:color="auto"/>
        <w:right w:val="none" w:sz="0" w:space="0" w:color="auto"/>
      </w:divBdr>
      <w:divsChild>
        <w:div w:id="1114061082">
          <w:marLeft w:val="0"/>
          <w:marRight w:val="0"/>
          <w:marTop w:val="0"/>
          <w:marBottom w:val="0"/>
          <w:divBdr>
            <w:top w:val="none" w:sz="0" w:space="0" w:color="auto"/>
            <w:left w:val="none" w:sz="0" w:space="0" w:color="auto"/>
            <w:bottom w:val="none" w:sz="0" w:space="0" w:color="auto"/>
            <w:right w:val="none" w:sz="0" w:space="0" w:color="auto"/>
          </w:divBdr>
          <w:divsChild>
            <w:div w:id="574778891">
              <w:marLeft w:val="0"/>
              <w:marRight w:val="0"/>
              <w:marTop w:val="90"/>
              <w:marBottom w:val="0"/>
              <w:divBdr>
                <w:top w:val="none" w:sz="0" w:space="0" w:color="auto"/>
                <w:left w:val="none" w:sz="0" w:space="0" w:color="auto"/>
                <w:bottom w:val="none" w:sz="0" w:space="0" w:color="auto"/>
                <w:right w:val="none" w:sz="0" w:space="0" w:color="auto"/>
              </w:divBdr>
              <w:divsChild>
                <w:div w:id="19880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ddleburypc@gmail.com" TargetMode="External"/><Relationship Id="rId5" Type="http://schemas.openxmlformats.org/officeDocument/2006/relationships/hyperlink" Target="mailto:ben@dmpayrollservice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Diddlebury</cp:lastModifiedBy>
  <cp:revision>2</cp:revision>
  <cp:lastPrinted>2018-05-02T16:23:00Z</cp:lastPrinted>
  <dcterms:created xsi:type="dcterms:W3CDTF">2018-05-02T16:26:00Z</dcterms:created>
  <dcterms:modified xsi:type="dcterms:W3CDTF">2018-05-02T16:26:00Z</dcterms:modified>
</cp:coreProperties>
</file>